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FF0ABF" w:rsidR="00A4684F" w:rsidDel="00F55092" w:rsidP="00D05C71" w:rsidRDefault="008E08DF" w14:paraId="06068ED4" w14:textId="05341525">
      <w:pPr>
        <w:pStyle w:val="Titre2"/>
      </w:pPr>
      <w:r w:rsidRPr="00577DAC">
        <w:rPr>
          <w:noProof/>
        </w:rPr>
        <mc:AlternateContent>
          <mc:Choice Requires="wps">
            <w:drawing>
              <wp:anchor distT="0" distB="0" distL="114300" distR="114300" simplePos="0" relativeHeight="251658243" behindDoc="0" locked="0" layoutInCell="1" allowOverlap="1" wp14:anchorId="48C1C7FC" wp14:editId="6B3DFC87">
                <wp:simplePos x="0" y="0"/>
                <wp:positionH relativeFrom="column">
                  <wp:posOffset>1386206</wp:posOffset>
                </wp:positionH>
                <wp:positionV relativeFrom="paragraph">
                  <wp:posOffset>1630679</wp:posOffset>
                </wp:positionV>
                <wp:extent cx="6154420" cy="41275"/>
                <wp:effectExtent l="0" t="57150" r="74930" b="92075"/>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4420" cy="41275"/>
                        </a:xfrm>
                        <a:prstGeom prst="line">
                          <a:avLst/>
                        </a:prstGeom>
                        <a:ln w="139700">
                          <a:solidFill>
                            <a:srgbClr val="E2001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D8A47CA">
              <v:line id="Connecteur droit 5"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2001a" strokeweight="11pt" from="109.15pt,128.4pt" to="593.75pt,131.65pt" w14:anchorId="0234E4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">
                <o:lock v:ext="edit" shapetype="f"/>
              </v:line>
            </w:pict>
          </mc:Fallback>
        </mc:AlternateContent>
      </w:r>
      <w:r w:rsidRPr="00577DAC" w:rsidR="00577DAC">
        <w:rPr>
          <w:noProof/>
        </w:rPr>
        <w:drawing>
          <wp:anchor distT="0" distB="0" distL="114300" distR="114300" simplePos="0" relativeHeight="251658240" behindDoc="1" locked="0" layoutInCell="1" allowOverlap="1" wp14:anchorId="79AC47D6" wp14:editId="04515757">
            <wp:simplePos x="0" y="0"/>
            <wp:positionH relativeFrom="column">
              <wp:posOffset>-899795</wp:posOffset>
            </wp:positionH>
            <wp:positionV relativeFrom="paragraph">
              <wp:posOffset>1883410</wp:posOffset>
            </wp:positionV>
            <wp:extent cx="9051290" cy="4540885"/>
            <wp:effectExtent l="0" t="0" r="3810" b="5715"/>
            <wp:wrapThrough wrapText="bothSides">
              <wp:wrapPolygon edited="0">
                <wp:start x="0" y="0"/>
                <wp:lineTo x="0" y="21567"/>
                <wp:lineTo x="21579" y="21567"/>
                <wp:lineTo x="21579"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gp_photo_paris_nuit_V2.ps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51290" cy="4540885"/>
                    </a:xfrm>
                    <a:prstGeom prst="rect">
                      <a:avLst/>
                    </a:prstGeom>
                  </pic:spPr>
                </pic:pic>
              </a:graphicData>
            </a:graphic>
            <wp14:sizeRelH relativeFrom="page">
              <wp14:pctWidth>0</wp14:pctWidth>
            </wp14:sizeRelH>
            <wp14:sizeRelV relativeFrom="page">
              <wp14:pctHeight>0</wp14:pctHeight>
            </wp14:sizeRelV>
          </wp:anchor>
        </w:drawing>
      </w:r>
      <w:bookmarkStart w:name="_Hlk12029996" w:id="0"/>
    </w:p>
    <w:p w:rsidR="00F55092" w:rsidP="00F55092" w:rsidRDefault="00E45B87" w14:paraId="2C4D8EEF" w14:textId="0A8E0E57">
      <w:r w:rsidRPr="00BE0E80">
        <w:rPr>
          <w:noProof/>
        </w:rPr>
        <w:drawing>
          <wp:anchor distT="0" distB="0" distL="114300" distR="114300" simplePos="0" relativeHeight="251658245" behindDoc="0" locked="0" layoutInCell="1" allowOverlap="1" wp14:anchorId="161E2FC5" wp14:editId="4DB5A113">
            <wp:simplePos x="0" y="0"/>
            <wp:positionH relativeFrom="column">
              <wp:posOffset>1005205</wp:posOffset>
            </wp:positionH>
            <wp:positionV relativeFrom="paragraph">
              <wp:posOffset>125730</wp:posOffset>
            </wp:positionV>
            <wp:extent cx="2497455" cy="971049"/>
            <wp:effectExtent l="0" t="0" r="0" b="0"/>
            <wp:wrapNone/>
            <wp:docPr id="13" name="Image 12" descr="Une image contenant Police, texte, Graphique, capture d’écran&#10;&#10;Le contenu généré par l’IA peut être incorrect.">
              <a:extLst xmlns:a="http://schemas.openxmlformats.org/drawingml/2006/main">
                <a:ext uri="{FF2B5EF4-FFF2-40B4-BE49-F238E27FC236}">
                  <a16:creationId xmlns:a16="http://schemas.microsoft.com/office/drawing/2014/main" id="{C40DBDB0-0D70-6FFF-966D-99F55EB75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descr="Une image contenant Police, texte, Graphique, capture d’écran&#10;&#10;Le contenu généré par l’IA peut être incorrect.">
                      <a:extLst>
                        <a:ext uri="{FF2B5EF4-FFF2-40B4-BE49-F238E27FC236}">
                          <a16:creationId xmlns:a16="http://schemas.microsoft.com/office/drawing/2014/main" id="{C40DBDB0-0D70-6FFF-966D-99F55EB7524C}"/>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t="20239" b="24777"/>
                    <a:stretch>
                      <a:fillRect/>
                    </a:stretch>
                  </pic:blipFill>
                  <pic:spPr bwMode="auto">
                    <a:xfrm>
                      <a:off x="0" y="0"/>
                      <a:ext cx="2497455" cy="9710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7DAC" w:rsidR="001418E6">
        <w:rPr>
          <w:noProof/>
        </w:rPr>
        <w:drawing>
          <wp:anchor distT="0" distB="0" distL="114300" distR="114300" simplePos="0" relativeHeight="251658241" behindDoc="0" locked="0" layoutInCell="1" allowOverlap="1" wp14:anchorId="5BE7ABB1" wp14:editId="4BA59507">
            <wp:simplePos x="0" y="0"/>
            <wp:positionH relativeFrom="margin">
              <wp:posOffset>3439160</wp:posOffset>
            </wp:positionH>
            <wp:positionV relativeFrom="paragraph">
              <wp:posOffset>68580</wp:posOffset>
            </wp:positionV>
            <wp:extent cx="2699385" cy="1126490"/>
            <wp:effectExtent l="0" t="0" r="5715" b="0"/>
            <wp:wrapThrough wrapText="bothSides">
              <wp:wrapPolygon edited="0">
                <wp:start x="3049" y="0"/>
                <wp:lineTo x="1372" y="1461"/>
                <wp:lineTo x="152" y="5479"/>
                <wp:lineTo x="0" y="7671"/>
                <wp:lineTo x="0" y="14246"/>
                <wp:lineTo x="610" y="17533"/>
                <wp:lineTo x="610" y="19360"/>
                <wp:lineTo x="3201" y="21186"/>
                <wp:lineTo x="5335" y="21186"/>
                <wp:lineTo x="6097" y="21186"/>
                <wp:lineTo x="6402" y="21186"/>
                <wp:lineTo x="8384" y="17899"/>
                <wp:lineTo x="8384" y="17533"/>
                <wp:lineTo x="21493" y="14976"/>
                <wp:lineTo x="21493" y="11689"/>
                <wp:lineTo x="20884" y="11689"/>
                <wp:lineTo x="21036" y="7671"/>
                <wp:lineTo x="17073" y="5844"/>
                <wp:lineTo x="8231" y="5844"/>
                <wp:lineTo x="8536" y="4018"/>
                <wp:lineTo x="7622" y="1461"/>
                <wp:lineTo x="5945" y="0"/>
                <wp:lineTo x="3049"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GP_LOGO_CMJN.ai"/>
                    <pic:cNvPicPr/>
                  </pic:nvPicPr>
                  <pic:blipFill>
                    <a:blip r:embed="rId13">
                      <a:extLst>
                        <a:ext uri="{28A0092B-C50C-407E-A947-70E740481C1C}">
                          <a14:useLocalDpi xmlns:a14="http://schemas.microsoft.com/office/drawing/2010/main" val="0"/>
                        </a:ext>
                      </a:extLst>
                    </a:blip>
                    <a:stretch>
                      <a:fillRect/>
                    </a:stretch>
                  </pic:blipFill>
                  <pic:spPr>
                    <a:xfrm>
                      <a:off x="0" y="0"/>
                      <a:ext cx="2699385" cy="1126490"/>
                    </a:xfrm>
                    <a:prstGeom prst="rect">
                      <a:avLst/>
                    </a:prstGeom>
                  </pic:spPr>
                </pic:pic>
              </a:graphicData>
            </a:graphic>
            <wp14:sizeRelH relativeFrom="page">
              <wp14:pctWidth>0</wp14:pctWidth>
            </wp14:sizeRelH>
            <wp14:sizeRelV relativeFrom="page">
              <wp14:pctHeight>0</wp14:pctHeight>
            </wp14:sizeRelV>
          </wp:anchor>
        </w:drawing>
      </w:r>
    </w:p>
    <w:p w:rsidR="00F55092" w:rsidP="00F55092" w:rsidRDefault="00F55092" w14:paraId="2DD6B8F4" w14:textId="3CCC7415"/>
    <w:p w:rsidR="00F55092" w:rsidP="00F55092" w:rsidRDefault="00F55092" w14:paraId="63F3F72D" w14:textId="5BB544C5"/>
    <w:p w:rsidR="00F55092" w:rsidP="00F55092" w:rsidRDefault="00F55092" w14:paraId="1B2875CF" w14:textId="6BEA92B2"/>
    <w:p w:rsidR="00F55092" w:rsidP="00F55092" w:rsidRDefault="00F55092" w14:paraId="210AA6AF" w14:textId="6A265049"/>
    <w:p w:rsidR="00F55092" w:rsidP="00F55092" w:rsidRDefault="00F55092" w14:paraId="5AE2E5F9" w14:textId="77DBED4F"/>
    <w:p w:rsidR="00F55092" w:rsidP="00F55092" w:rsidRDefault="00F55092" w14:paraId="4B2BF479" w14:textId="6C0CD023"/>
    <w:p w:rsidR="00F55092" w:rsidP="00F55092" w:rsidRDefault="00EB60FC" w14:paraId="4299B4D8" w14:textId="695A23EC">
      <w:r w:rsidRPr="00577DAC">
        <w:rPr>
          <w:noProof/>
        </w:rPr>
        <mc:AlternateContent>
          <mc:Choice Requires="wps">
            <w:drawing>
              <wp:anchor distT="0" distB="0" distL="114300" distR="114300" simplePos="0" relativeHeight="251658244" behindDoc="0" locked="0" layoutInCell="1" allowOverlap="1" wp14:anchorId="2ADF787D" wp14:editId="4220F76A">
                <wp:simplePos x="0" y="0"/>
                <wp:positionH relativeFrom="margin">
                  <wp:align>right</wp:align>
                </wp:positionH>
                <wp:positionV relativeFrom="paragraph">
                  <wp:posOffset>4811674</wp:posOffset>
                </wp:positionV>
                <wp:extent cx="5041900" cy="1938528"/>
                <wp:effectExtent l="0" t="0" r="0" b="5080"/>
                <wp:wrapNone/>
                <wp:docPr id="6" name="Zone de texte 6"/>
                <wp:cNvGraphicFramePr/>
                <a:graphic xmlns:a="http://schemas.openxmlformats.org/drawingml/2006/main">
                  <a:graphicData uri="http://schemas.microsoft.com/office/word/2010/wordprocessingShape">
                    <wps:wsp>
                      <wps:cNvSpPr txBox="1"/>
                      <wps:spPr>
                        <a:xfrm>
                          <a:off x="0" y="0"/>
                          <a:ext cx="5041900" cy="1938528"/>
                        </a:xfrm>
                        <a:prstGeom prst="rect">
                          <a:avLst/>
                        </a:prstGeom>
                        <a:noFill/>
                        <a:ln w="6350">
                          <a:noFill/>
                        </a:ln>
                      </wps:spPr>
                      <wps:txbx>
                        <w:txbxContent>
                          <w:p w:rsidR="002F4E3F" w:rsidP="00CA717C" w:rsidRDefault="002F4E3F" w14:paraId="73F9D630" w14:textId="3A3EFC64">
                            <w:pPr>
                              <w:pStyle w:val="TitreDoc"/>
                            </w:pPr>
                            <w:r>
                              <w:t>Programme Logistique Urbaine Durable</w:t>
                            </w:r>
                          </w:p>
                          <w:p w:rsidR="009F3FE6" w:rsidP="00CA717C" w:rsidRDefault="00A13565" w14:paraId="2D7D4125" w14:textId="75E78763">
                            <w:pPr>
                              <w:pStyle w:val="TitreDoc"/>
                            </w:pPr>
                            <w:r>
                              <w:t>R</w:t>
                            </w:r>
                            <w:r w:rsidR="0027361D">
                              <w:t xml:space="preserve">èglement du Fonds </w:t>
                            </w:r>
                            <w:r w:rsidR="00EB1E5B">
                              <w:t>« Innover dans la Ville »</w:t>
                            </w:r>
                          </w:p>
                          <w:p w:rsidR="00F776DB" w:rsidP="00CA717C" w:rsidRDefault="009F3FE6" w14:paraId="7211095C" w14:textId="3BCC1A41">
                            <w:pPr>
                              <w:pStyle w:val="TitreDoc"/>
                            </w:pPr>
                            <w:r>
                              <w:t>-</w:t>
                            </w:r>
                            <w:r w:rsidR="00F776DB">
                              <w:t xml:space="preserve">  </w:t>
                            </w:r>
                          </w:p>
                          <w:p w:rsidRPr="00912AFF" w:rsidR="0027361D" w:rsidP="002E32D5" w:rsidRDefault="00A13565" w14:paraId="3350CBB7" w14:textId="7C208321">
                            <w:pPr>
                              <w:pStyle w:val="TitreDoc"/>
                            </w:pPr>
                            <w:r w:rsidRPr="00912AFF">
                              <w:t xml:space="preserve">Volet </w:t>
                            </w:r>
                            <w:r w:rsidRPr="00912AFF" w:rsidR="00B1056A">
                              <w:t xml:space="preserve">Binôme </w:t>
                            </w:r>
                            <w:r w:rsidRPr="00912AFF" w:rsidR="006D42BE">
                              <w:t xml:space="preserve">Association </w:t>
                            </w:r>
                            <w:r w:rsidRPr="00912AFF" w:rsidR="002E4C0A">
                              <w:t>/</w:t>
                            </w:r>
                            <w:r w:rsidRPr="00912AFF" w:rsidR="006D42BE">
                              <w:t xml:space="preserve"> </w:t>
                            </w:r>
                            <w:r w:rsidRPr="00912AFF" w:rsidR="0025410E">
                              <w:t xml:space="preserve">Commune ou EPT </w:t>
                            </w:r>
                            <w:r w:rsidRPr="00912AFF" w:rsidR="008B1044">
                              <w:t xml:space="preserve">pour </w:t>
                            </w:r>
                            <w:r w:rsidRPr="00912AFF" w:rsidR="00C42342">
                              <w:t>des p</w:t>
                            </w:r>
                            <w:r w:rsidRPr="00912AFF" w:rsidR="00F776DB">
                              <w:t>rojet</w:t>
                            </w:r>
                            <w:r w:rsidRPr="00912AFF" w:rsidR="00CA717C">
                              <w:t>s</w:t>
                            </w:r>
                            <w:r w:rsidRPr="00912AFF" w:rsidR="00F776DB">
                              <w:t xml:space="preserve"> de lieu</w:t>
                            </w:r>
                            <w:r w:rsidRPr="00912AFF" w:rsidR="00EB60FC">
                              <w:t>x</w:t>
                            </w:r>
                            <w:r w:rsidRPr="00912AFF" w:rsidR="00F776DB">
                              <w:t xml:space="preserve"> innovant</w:t>
                            </w:r>
                            <w:r w:rsidRPr="00912AFF" w:rsidR="00EB60FC">
                              <w:t>s</w:t>
                            </w:r>
                            <w:r w:rsidRPr="00912AFF" w:rsidR="00F776D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8C0B8A">
              <v:shapetype id="_x0000_t202" coordsize="21600,21600" o:spt="202" path="m,l,21600r21600,l21600,xe" w14:anchorId="2ADF787D">
                <v:stroke joinstyle="miter"/>
                <v:path gradientshapeok="t" o:connecttype="rect"/>
              </v:shapetype>
              <v:shape id="Zone de texte 6" style="position:absolute;left:0;text-align:left;margin-left:345.8pt;margin-top:378.85pt;width:397pt;height:152.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">
                <v:textbox>
                  <w:txbxContent>
                    <w:p w:rsidR="002F4E3F" w:rsidP="00CA717C" w:rsidRDefault="002F4E3F" w14:paraId="6450344E" w14:textId="3A3EFC64">
                      <w:pPr>
                        <w:pStyle w:val="TitreDoc"/>
                      </w:pPr>
                      <w:r>
                        <w:t>Programme Logistique Urbaine Durable</w:t>
                      </w:r>
                    </w:p>
                    <w:p w:rsidR="009F3FE6" w:rsidP="00CA717C" w:rsidRDefault="00A13565" w14:paraId="65B53610" w14:textId="75E78763">
                      <w:pPr>
                        <w:pStyle w:val="TitreDoc"/>
                      </w:pPr>
                      <w:r>
                        <w:t>R</w:t>
                      </w:r>
                      <w:r w:rsidR="0027361D">
                        <w:t xml:space="preserve">èglement du Fonds </w:t>
                      </w:r>
                      <w:r w:rsidR="00EB1E5B">
                        <w:t>« Innover dans la Ville »</w:t>
                      </w:r>
                    </w:p>
                    <w:p w:rsidR="00F776DB" w:rsidP="00CA717C" w:rsidRDefault="009F3FE6" w14:paraId="1ED62B6C" w14:textId="3BCC1A41">
                      <w:pPr>
                        <w:pStyle w:val="TitreDoc"/>
                      </w:pPr>
                      <w:r>
                        <w:t>-</w:t>
                      </w:r>
                      <w:r w:rsidR="00F776DB">
                        <w:t xml:space="preserve">  </w:t>
                      </w:r>
                    </w:p>
                    <w:p w:rsidRPr="00912AFF" w:rsidR="0027361D" w:rsidP="002E32D5" w:rsidRDefault="00A13565" w14:paraId="4E9F094F" w14:textId="7C208321">
                      <w:pPr>
                        <w:pStyle w:val="TitreDoc"/>
                      </w:pPr>
                      <w:r w:rsidRPr="00912AFF">
                        <w:t xml:space="preserve">Volet </w:t>
                      </w:r>
                      <w:r w:rsidRPr="00912AFF" w:rsidR="00B1056A">
                        <w:t xml:space="preserve">Binôme </w:t>
                      </w:r>
                      <w:r w:rsidRPr="00912AFF" w:rsidR="006D42BE">
                        <w:t xml:space="preserve">Association </w:t>
                      </w:r>
                      <w:r w:rsidRPr="00912AFF" w:rsidR="002E4C0A">
                        <w:t>/</w:t>
                      </w:r>
                      <w:r w:rsidRPr="00912AFF" w:rsidR="006D42BE">
                        <w:t xml:space="preserve"> </w:t>
                      </w:r>
                      <w:r w:rsidRPr="00912AFF" w:rsidR="0025410E">
                        <w:t xml:space="preserve">Commune ou EPT </w:t>
                      </w:r>
                      <w:r w:rsidRPr="00912AFF" w:rsidR="008B1044">
                        <w:t xml:space="preserve">pour </w:t>
                      </w:r>
                      <w:r w:rsidRPr="00912AFF" w:rsidR="00C42342">
                        <w:t>des p</w:t>
                      </w:r>
                      <w:r w:rsidRPr="00912AFF" w:rsidR="00F776DB">
                        <w:t>rojet</w:t>
                      </w:r>
                      <w:r w:rsidRPr="00912AFF" w:rsidR="00CA717C">
                        <w:t>s</w:t>
                      </w:r>
                      <w:r w:rsidRPr="00912AFF" w:rsidR="00F776DB">
                        <w:t xml:space="preserve"> de lieu</w:t>
                      </w:r>
                      <w:r w:rsidRPr="00912AFF" w:rsidR="00EB60FC">
                        <w:t>x</w:t>
                      </w:r>
                      <w:r w:rsidRPr="00912AFF" w:rsidR="00F776DB">
                        <w:t xml:space="preserve"> innovant</w:t>
                      </w:r>
                      <w:r w:rsidRPr="00912AFF" w:rsidR="00EB60FC">
                        <w:t>s</w:t>
                      </w:r>
                      <w:r w:rsidRPr="00912AFF" w:rsidR="00F776DB">
                        <w:t xml:space="preserve"> </w:t>
                      </w:r>
                    </w:p>
                  </w:txbxContent>
                </v:textbox>
                <w10:wrap anchorx="margin"/>
              </v:shape>
            </w:pict>
          </mc:Fallback>
        </mc:AlternateContent>
      </w:r>
      <w:r w:rsidRPr="00577DAC" w:rsidR="009D6783">
        <w:rPr>
          <w:noProof/>
        </w:rPr>
        <mc:AlternateContent>
          <mc:Choice Requires="wps">
            <w:drawing>
              <wp:anchor distT="0" distB="0" distL="114300" distR="114300" simplePos="0" relativeHeight="251658242" behindDoc="0" locked="0" layoutInCell="1" allowOverlap="1" wp14:anchorId="1B59507F" wp14:editId="588FC161">
                <wp:simplePos x="0" y="0"/>
                <wp:positionH relativeFrom="margin">
                  <wp:align>left</wp:align>
                </wp:positionH>
                <wp:positionV relativeFrom="paragraph">
                  <wp:posOffset>4541291</wp:posOffset>
                </wp:positionV>
                <wp:extent cx="7629525" cy="2545690"/>
                <wp:effectExtent l="0" t="0" r="28575" b="26670"/>
                <wp:wrapNone/>
                <wp:docPr id="8" name="Rectangle 8"/>
                <wp:cNvGraphicFramePr/>
                <a:graphic xmlns:a="http://schemas.openxmlformats.org/drawingml/2006/main">
                  <a:graphicData uri="http://schemas.microsoft.com/office/word/2010/wordprocessingShape">
                    <wps:wsp>
                      <wps:cNvSpPr/>
                      <wps:spPr>
                        <a:xfrm flipH="1" flipV="1">
                          <a:off x="0" y="0"/>
                          <a:ext cx="7629525" cy="2545690"/>
                        </a:xfrm>
                        <a:prstGeom prst="rect">
                          <a:avLst/>
                        </a:prstGeom>
                        <a:solidFill>
                          <a:srgbClr val="2F54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a16="http://schemas.microsoft.com/office/drawing/2014/main">
            <w:pict w14:anchorId="7413A7CD">
              <v:rect id="Rectangle 8" style="position:absolute;margin-left:0;margin-top:357.6pt;width:600.75pt;height:200.45pt;flip:x y;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2f5496" strokecolor="#243f60 [1604]" strokeweight="2pt" w14:anchorId="54B412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">
                <w10:wrap anchorx="margin"/>
              </v:rect>
            </w:pict>
          </mc:Fallback>
        </mc:AlternateContent>
      </w:r>
    </w:p>
    <w:p w:rsidR="00F55092" w:rsidP="00F55092" w:rsidRDefault="00F55092" w14:paraId="40BD13BF" w14:textId="4291AB01"/>
    <w:p w:rsidR="00F55092" w:rsidP="00F55092" w:rsidRDefault="00F55092" w14:paraId="1B094389" w14:textId="6622FE10"/>
    <w:p w:rsidR="00F55092" w:rsidP="00F55092" w:rsidRDefault="00F55092" w14:paraId="6779A2CC" w14:textId="2AC7E331"/>
    <w:p w:rsidR="00F55092" w:rsidP="00F55092" w:rsidRDefault="00F55092" w14:paraId="2D8DFD03" w14:textId="11F5BB48"/>
    <w:p w:rsidR="006C367A" w:rsidP="00F55092" w:rsidRDefault="006C367A" w14:paraId="0F16C27B" w14:textId="77777777"/>
    <w:p w:rsidR="006C367A" w:rsidP="00F55092" w:rsidRDefault="006C367A" w14:paraId="7B1EA4B0" w14:textId="77777777"/>
    <w:p w:rsidR="006C367A" w:rsidP="00F55092" w:rsidRDefault="006C367A" w14:paraId="77C58F2F" w14:textId="77777777"/>
    <w:p w:rsidR="006C367A" w:rsidP="00F55092" w:rsidRDefault="006C367A" w14:paraId="7DD4BC71" w14:textId="77777777"/>
    <w:p w:rsidR="006C367A" w:rsidP="00F55092" w:rsidRDefault="006C367A" w14:paraId="01B7A73B" w14:textId="77777777"/>
    <w:p w:rsidR="006C367A" w:rsidP="00F55092" w:rsidRDefault="006C367A" w14:paraId="2DA595B1" w14:textId="77777777"/>
    <w:p w:rsidR="006C367A" w:rsidP="00F55092" w:rsidRDefault="006C367A" w14:paraId="0D53456A" w14:textId="77777777"/>
    <w:p w:rsidR="006C367A" w:rsidP="00F55092" w:rsidRDefault="006C367A" w14:paraId="1F639371" w14:textId="77777777"/>
    <w:p w:rsidR="00F55092" w:rsidP="00F55092" w:rsidRDefault="00F55092" w14:paraId="02A627C3" w14:textId="5D514A09"/>
    <w:p w:rsidRPr="006C367A" w:rsidR="00F55092" w:rsidRDefault="06E50E01" w14:paraId="627D572A" w14:textId="18A740B6">
      <w:pPr>
        <w:rPr>
          <w:rFonts w:eastAsia="Century Gothic" w:cs="Century Gothic"/>
          <w:szCs w:val="20"/>
        </w:rPr>
      </w:pPr>
      <w:r w:rsidRPr="006C367A">
        <w:rPr>
          <w:rFonts w:eastAsia="Century Gothic" w:cs="Century Gothic"/>
          <w:b/>
          <w:bCs/>
          <w:szCs w:val="20"/>
        </w:rPr>
        <w:t>Présentation du Fonds “Innover dans la Ville"</w:t>
      </w:r>
    </w:p>
    <w:p w:rsidRPr="006C367A" w:rsidR="00F55092" w:rsidRDefault="00F55092" w14:paraId="610651C4" w14:textId="5A41C138">
      <w:pPr>
        <w:rPr>
          <w:rFonts w:eastAsia="Century Gothic" w:cs="Century Gothic"/>
          <w:szCs w:val="20"/>
        </w:rPr>
      </w:pPr>
    </w:p>
    <w:p w:rsidRPr="006C367A" w:rsidR="00F55092" w:rsidP="006C367A" w:rsidRDefault="06E50E01" w14:paraId="1B4F2682" w14:textId="5D2D1464">
      <w:pPr>
        <w:spacing w:line="240" w:lineRule="auto"/>
        <w:rPr>
          <w:rFonts w:cs="Calibri"/>
          <w:szCs w:val="20"/>
        </w:rPr>
      </w:pPr>
      <w:r w:rsidRPr="006C367A">
        <w:rPr>
          <w:rFonts w:cs="Calibri"/>
          <w:szCs w:val="20"/>
        </w:rPr>
        <w:t>Le Fonds “Innover dans la Ville” permet à la Métropole du Grand Paris de co-financer divers projets innovants portés, notamment, par ses communes et établissements publics territoriaux (projets innovants numériques, circulaires, logistiques, tiers-lieux, etc.).</w:t>
      </w:r>
    </w:p>
    <w:p w:rsidRPr="006C367A" w:rsidR="00F55092" w:rsidP="006C367A" w:rsidRDefault="00F55092" w14:paraId="6EF4FF8F" w14:textId="5F73846D">
      <w:pPr>
        <w:spacing w:line="240" w:lineRule="auto"/>
        <w:rPr>
          <w:rFonts w:cs="Calibri"/>
          <w:szCs w:val="20"/>
        </w:rPr>
      </w:pPr>
    </w:p>
    <w:p w:rsidRPr="006C367A" w:rsidR="00F55092" w:rsidP="006C367A" w:rsidRDefault="06E50E01" w14:paraId="23FD0E0A" w14:textId="3969A9B3">
      <w:pPr>
        <w:spacing w:line="240" w:lineRule="auto"/>
        <w:rPr>
          <w:rFonts w:cs="Calibri"/>
          <w:szCs w:val="20"/>
        </w:rPr>
      </w:pPr>
      <w:r w:rsidRPr="006C367A">
        <w:rPr>
          <w:rFonts w:cs="Calibri"/>
          <w:szCs w:val="20"/>
        </w:rPr>
        <w:t xml:space="preserve">Ainsi, il se décline autour de 4 programmes et leurs </w:t>
      </w:r>
      <w:r w:rsidRPr="006C367A" w:rsidR="006C367A">
        <w:rPr>
          <w:rFonts w:cs="Calibri"/>
          <w:szCs w:val="20"/>
        </w:rPr>
        <w:t xml:space="preserve">règlements </w:t>
      </w:r>
      <w:r w:rsidRPr="006C367A">
        <w:rPr>
          <w:rFonts w:cs="Calibri"/>
          <w:szCs w:val="20"/>
        </w:rPr>
        <w:t xml:space="preserve">: </w:t>
      </w:r>
    </w:p>
    <w:p w:rsidRPr="006C367A" w:rsidR="00F55092" w:rsidP="006C367A" w:rsidRDefault="06E50E01" w14:paraId="7DAA21E3" w14:textId="45893EB4">
      <w:pPr>
        <w:pStyle w:val="Paragraphedeliste"/>
        <w:numPr>
          <w:ilvl w:val="0"/>
          <w:numId w:val="1"/>
        </w:numPr>
        <w:spacing w:after="0" w:line="240" w:lineRule="auto"/>
        <w:rPr>
          <w:rFonts w:cs="Calibri"/>
          <w:szCs w:val="20"/>
        </w:rPr>
      </w:pPr>
      <w:r w:rsidRPr="006C367A">
        <w:rPr>
          <w:rFonts w:cs="Calibri"/>
          <w:szCs w:val="20"/>
        </w:rPr>
        <w:t xml:space="preserve">Le programme « Innover dans la Ville », à travers 2 règlements : </w:t>
      </w:r>
    </w:p>
    <w:p w:rsidRPr="006C367A" w:rsidR="00F55092" w:rsidP="006C367A" w:rsidRDefault="06E50E01" w14:paraId="7EB9BA69" w14:textId="21571AC2">
      <w:pPr>
        <w:pStyle w:val="Paragraphedeliste"/>
        <w:numPr>
          <w:ilvl w:val="1"/>
          <w:numId w:val="1"/>
        </w:numPr>
        <w:spacing w:after="0" w:line="240" w:lineRule="auto"/>
        <w:rPr>
          <w:rFonts w:cs="Calibri"/>
          <w:szCs w:val="20"/>
        </w:rPr>
      </w:pPr>
      <w:r w:rsidRPr="006C367A">
        <w:rPr>
          <w:rFonts w:cs="Calibri"/>
          <w:szCs w:val="20"/>
        </w:rPr>
        <w:t>Structures publiques</w:t>
      </w:r>
    </w:p>
    <w:p w:rsidRPr="006C367A" w:rsidR="00F55092" w:rsidP="006C367A" w:rsidRDefault="06E50E01" w14:paraId="4CA3B18E" w14:textId="447CAC10">
      <w:pPr>
        <w:pStyle w:val="Paragraphedeliste"/>
        <w:numPr>
          <w:ilvl w:val="1"/>
          <w:numId w:val="1"/>
        </w:numPr>
        <w:spacing w:after="0" w:line="240" w:lineRule="auto"/>
        <w:rPr>
          <w:rFonts w:cs="Calibri"/>
          <w:szCs w:val="20"/>
        </w:rPr>
      </w:pPr>
      <w:r w:rsidRPr="006C367A">
        <w:rPr>
          <w:rFonts w:cs="Calibri"/>
          <w:szCs w:val="20"/>
        </w:rPr>
        <w:t xml:space="preserve">Binôme Association / Commune ou EPT pour des projets de lieux innovants </w:t>
      </w:r>
    </w:p>
    <w:p w:rsidRPr="006C367A" w:rsidR="00F55092" w:rsidP="006C367A" w:rsidRDefault="06E50E01" w14:paraId="7412C5EF" w14:textId="73F033AC">
      <w:pPr>
        <w:pStyle w:val="Paragraphedeliste"/>
        <w:numPr>
          <w:ilvl w:val="0"/>
          <w:numId w:val="1"/>
        </w:numPr>
        <w:spacing w:after="0" w:line="240" w:lineRule="auto"/>
        <w:rPr>
          <w:rFonts w:cs="Calibri"/>
          <w:szCs w:val="20"/>
        </w:rPr>
      </w:pPr>
      <w:r w:rsidRPr="006C367A">
        <w:rPr>
          <w:rFonts w:cs="Calibri"/>
          <w:szCs w:val="20"/>
        </w:rPr>
        <w:t>Le programme métropolitain de développement des Tiers-Lieux", à travers 2 règlements :</w:t>
      </w:r>
    </w:p>
    <w:p w:rsidRPr="006C367A" w:rsidR="00F55092" w:rsidP="006C367A" w:rsidRDefault="06E50E01" w14:paraId="7116E878" w14:textId="5F805953">
      <w:pPr>
        <w:pStyle w:val="Paragraphedeliste"/>
        <w:numPr>
          <w:ilvl w:val="1"/>
          <w:numId w:val="1"/>
        </w:numPr>
        <w:spacing w:after="0" w:line="240" w:lineRule="auto"/>
        <w:rPr>
          <w:rFonts w:cs="Calibri"/>
          <w:szCs w:val="20"/>
        </w:rPr>
      </w:pPr>
      <w:r w:rsidRPr="006C367A">
        <w:rPr>
          <w:rFonts w:cs="Calibri"/>
          <w:szCs w:val="20"/>
        </w:rPr>
        <w:t>Structures publiques</w:t>
      </w:r>
    </w:p>
    <w:p w:rsidRPr="006C367A" w:rsidR="00F55092" w:rsidP="006C367A" w:rsidRDefault="06E50E01" w14:paraId="0E7BF821" w14:textId="0869AED0">
      <w:pPr>
        <w:pStyle w:val="Paragraphedeliste"/>
        <w:numPr>
          <w:ilvl w:val="1"/>
          <w:numId w:val="1"/>
        </w:numPr>
        <w:spacing w:after="0" w:line="240" w:lineRule="auto"/>
        <w:rPr>
          <w:rFonts w:cs="Calibri"/>
          <w:szCs w:val="20"/>
        </w:rPr>
      </w:pPr>
      <w:r w:rsidRPr="006C367A">
        <w:rPr>
          <w:rFonts w:cs="Calibri"/>
          <w:szCs w:val="20"/>
        </w:rPr>
        <w:t xml:space="preserve">Binôme Association / Commune ou EPT pour des projets de lieux innovants </w:t>
      </w:r>
    </w:p>
    <w:p w:rsidRPr="006C367A" w:rsidR="00F55092" w:rsidP="006C367A" w:rsidRDefault="006C367A" w14:paraId="5CCEEDB9" w14:textId="0813EC3F">
      <w:pPr>
        <w:pStyle w:val="Paragraphedeliste"/>
        <w:numPr>
          <w:ilvl w:val="0"/>
          <w:numId w:val="1"/>
        </w:numPr>
        <w:spacing w:after="0" w:line="240" w:lineRule="auto"/>
        <w:rPr>
          <w:rFonts w:cs="Calibri"/>
          <w:szCs w:val="20"/>
        </w:rPr>
      </w:pPr>
      <w:r w:rsidRPr="006C367A">
        <w:rPr>
          <w:rFonts w:cs="Calibri"/>
          <w:szCs w:val="20"/>
        </w:rPr>
        <w:t>L</w:t>
      </w:r>
      <w:r w:rsidRPr="006C367A" w:rsidR="06E50E01">
        <w:rPr>
          <w:rFonts w:cs="Calibri"/>
          <w:szCs w:val="20"/>
        </w:rPr>
        <w:t xml:space="preserve">e “Programme Economie Circulaire et Solidaire dans la Métropole du Grand Paris”, à travers 3 règlements : </w:t>
      </w:r>
    </w:p>
    <w:p w:rsidRPr="006C367A" w:rsidR="00F55092" w:rsidP="006C367A" w:rsidRDefault="06E50E01" w14:paraId="630F3B5D" w14:textId="29D23FEB">
      <w:pPr>
        <w:pStyle w:val="Paragraphedeliste"/>
        <w:numPr>
          <w:ilvl w:val="1"/>
          <w:numId w:val="1"/>
        </w:numPr>
        <w:spacing w:after="0" w:line="240" w:lineRule="auto"/>
        <w:rPr>
          <w:rFonts w:cs="Calibri"/>
          <w:szCs w:val="20"/>
        </w:rPr>
      </w:pPr>
      <w:r w:rsidRPr="006C367A">
        <w:rPr>
          <w:rFonts w:cs="Calibri"/>
          <w:szCs w:val="20"/>
        </w:rPr>
        <w:t>Structures publiques</w:t>
      </w:r>
    </w:p>
    <w:p w:rsidRPr="006C367A" w:rsidR="00F55092" w:rsidP="006C367A" w:rsidRDefault="06E50E01" w14:paraId="4D749A26" w14:textId="6608BE7C">
      <w:pPr>
        <w:pStyle w:val="Paragraphedeliste"/>
        <w:numPr>
          <w:ilvl w:val="1"/>
          <w:numId w:val="1"/>
        </w:numPr>
        <w:spacing w:after="0" w:line="240" w:lineRule="auto"/>
        <w:rPr>
          <w:rFonts w:cs="Calibri"/>
          <w:szCs w:val="20"/>
        </w:rPr>
      </w:pPr>
      <w:r w:rsidRPr="006C367A">
        <w:rPr>
          <w:rFonts w:cs="Calibri"/>
          <w:szCs w:val="20"/>
        </w:rPr>
        <w:t xml:space="preserve">Binôme Association / Commune ou EPT pour des projets de lieux innovants </w:t>
      </w:r>
    </w:p>
    <w:p w:rsidRPr="006C367A" w:rsidR="00F55092" w:rsidP="006C367A" w:rsidRDefault="06E50E01" w14:paraId="4770796B" w14:textId="0D76F97E">
      <w:pPr>
        <w:pStyle w:val="Paragraphedeliste"/>
        <w:numPr>
          <w:ilvl w:val="1"/>
          <w:numId w:val="1"/>
        </w:numPr>
        <w:spacing w:after="0" w:line="240" w:lineRule="auto"/>
        <w:rPr>
          <w:rFonts w:cs="Calibri"/>
          <w:szCs w:val="20"/>
        </w:rPr>
      </w:pPr>
      <w:r w:rsidRPr="006C367A">
        <w:rPr>
          <w:rFonts w:cs="Calibri"/>
          <w:szCs w:val="20"/>
        </w:rPr>
        <w:t>Aide à l’immobilier d’entreprise innovant</w:t>
      </w:r>
    </w:p>
    <w:p w:rsidRPr="006C367A" w:rsidR="00F55092" w:rsidP="006C367A" w:rsidRDefault="006C367A" w14:paraId="2271DC53" w14:textId="5EAB66F2">
      <w:pPr>
        <w:pStyle w:val="Paragraphedeliste"/>
        <w:numPr>
          <w:ilvl w:val="0"/>
          <w:numId w:val="1"/>
        </w:numPr>
        <w:spacing w:after="0" w:line="240" w:lineRule="auto"/>
        <w:rPr>
          <w:rFonts w:cs="Calibri"/>
          <w:szCs w:val="20"/>
        </w:rPr>
      </w:pPr>
      <w:r w:rsidRPr="006C367A">
        <w:rPr>
          <w:rFonts w:cs="Calibri"/>
          <w:szCs w:val="20"/>
        </w:rPr>
        <w:t>L</w:t>
      </w:r>
      <w:r w:rsidRPr="006C367A" w:rsidR="06E50E01">
        <w:rPr>
          <w:rFonts w:cs="Calibri"/>
          <w:szCs w:val="20"/>
        </w:rPr>
        <w:t xml:space="preserve">e “Programme Logistique urbaine durable dans la Métropole du Grand Paris” à travers 3 règlements : </w:t>
      </w:r>
    </w:p>
    <w:p w:rsidRPr="006C367A" w:rsidR="00F55092" w:rsidP="006C367A" w:rsidRDefault="06E50E01" w14:paraId="5AA535BE" w14:textId="61A9415E">
      <w:pPr>
        <w:pStyle w:val="Paragraphedeliste"/>
        <w:numPr>
          <w:ilvl w:val="1"/>
          <w:numId w:val="1"/>
        </w:numPr>
        <w:spacing w:after="0" w:line="240" w:lineRule="auto"/>
        <w:rPr>
          <w:rFonts w:cs="Calibri"/>
          <w:szCs w:val="20"/>
        </w:rPr>
      </w:pPr>
      <w:r w:rsidRPr="006C367A">
        <w:rPr>
          <w:rFonts w:cs="Calibri"/>
          <w:szCs w:val="20"/>
        </w:rPr>
        <w:t>Structures publiques</w:t>
      </w:r>
    </w:p>
    <w:p w:rsidRPr="006C367A" w:rsidR="00F55092" w:rsidP="006C367A" w:rsidRDefault="06E50E01" w14:paraId="6FC04EF6" w14:textId="17F0816A">
      <w:pPr>
        <w:pStyle w:val="Paragraphedeliste"/>
        <w:numPr>
          <w:ilvl w:val="1"/>
          <w:numId w:val="1"/>
        </w:numPr>
        <w:spacing w:after="0" w:line="240" w:lineRule="auto"/>
        <w:rPr>
          <w:rFonts w:cs="Calibri"/>
          <w:szCs w:val="20"/>
        </w:rPr>
      </w:pPr>
      <w:r w:rsidRPr="006C367A">
        <w:rPr>
          <w:rFonts w:cs="Calibri"/>
          <w:szCs w:val="20"/>
        </w:rPr>
        <w:t xml:space="preserve">Binôme Association / Commune ou EPT pour des projets de lieux innovants </w:t>
      </w:r>
    </w:p>
    <w:p w:rsidRPr="006C367A" w:rsidR="00F55092" w:rsidP="006C367A" w:rsidRDefault="06E50E01" w14:paraId="2D5851BC" w14:textId="4BEC26C4">
      <w:pPr>
        <w:pStyle w:val="Paragraphedeliste"/>
        <w:numPr>
          <w:ilvl w:val="1"/>
          <w:numId w:val="1"/>
        </w:numPr>
        <w:spacing w:after="0" w:line="240" w:lineRule="auto"/>
        <w:rPr>
          <w:rFonts w:cs="Calibri"/>
          <w:szCs w:val="20"/>
        </w:rPr>
      </w:pPr>
      <w:r w:rsidRPr="006C367A">
        <w:rPr>
          <w:rFonts w:cs="Calibri"/>
          <w:szCs w:val="20"/>
        </w:rPr>
        <w:t>Aide à l’immobilier d’entreprise innovant</w:t>
      </w:r>
    </w:p>
    <w:p w:rsidRPr="006C367A" w:rsidR="00F55092" w:rsidP="006C367A" w:rsidRDefault="00F55092" w14:paraId="5C1E933E" w14:textId="7A29FD29">
      <w:pPr>
        <w:pStyle w:val="Paragraphedeliste"/>
        <w:spacing w:after="0" w:line="240" w:lineRule="auto"/>
        <w:ind w:left="1440"/>
        <w:rPr>
          <w:rFonts w:cs="Calibri"/>
          <w:szCs w:val="20"/>
        </w:rPr>
      </w:pPr>
    </w:p>
    <w:p w:rsidRPr="006C367A" w:rsidR="00F55092" w:rsidP="006C367A" w:rsidRDefault="06E50E01" w14:paraId="35F9A815" w14:textId="11414E58">
      <w:pPr>
        <w:rPr>
          <w:rFonts w:cs="Calibri"/>
          <w:szCs w:val="20"/>
        </w:rPr>
      </w:pPr>
      <w:r w:rsidRPr="006C367A">
        <w:rPr>
          <w:rFonts w:eastAsia="Century Gothic" w:cs="Century Gothic"/>
          <w:b/>
          <w:bCs/>
          <w:szCs w:val="20"/>
        </w:rPr>
        <w:t xml:space="preserve">Présentation du </w:t>
      </w:r>
      <w:r w:rsidRPr="006C367A">
        <w:rPr>
          <w:rFonts w:cs="Calibri"/>
          <w:b/>
          <w:bCs/>
          <w:szCs w:val="20"/>
        </w:rPr>
        <w:t>“Programme Logistique urbaine durable dans la Métropole du Grand Paris”</w:t>
      </w:r>
    </w:p>
    <w:p w:rsidRPr="006C367A" w:rsidR="00F55092" w:rsidP="00F55092" w:rsidRDefault="00F55092" w14:paraId="129212B7" w14:textId="5F833919">
      <w:pPr>
        <w:rPr>
          <w:szCs w:val="20"/>
        </w:rPr>
      </w:pPr>
    </w:p>
    <w:p w:rsidRPr="006C367A" w:rsidR="00BF3937" w:rsidP="555FD4B8" w:rsidRDefault="1E58591E" w14:paraId="2D6332D1" w14:textId="1E6FBEE0">
      <w:r w:rsidRPr="006C367A">
        <w:t>L’innovation</w:t>
      </w:r>
      <w:r w:rsidRPr="006C367A" w:rsidR="00BF3937">
        <w:t xml:space="preserve"> et le numérique sont des moteurs puissants de transformation de la société et de l’économie. A ce titre, ils sont des leviers indispensables au service d</w:t>
      </w:r>
      <w:r w:rsidRPr="006C367A" w:rsidR="008E7A54">
        <w:t xml:space="preserve">’une </w:t>
      </w:r>
      <w:r w:rsidRPr="006C367A" w:rsidR="00BF3937">
        <w:t xml:space="preserve">transition durable et solidaire de la ville entendue comme tissu social, économique, spatial et écologique. </w:t>
      </w:r>
    </w:p>
    <w:p w:rsidRPr="006C367A" w:rsidR="00BF3937" w:rsidP="555FD4B8" w:rsidRDefault="00BF3937" w14:paraId="36AB750A" w14:textId="77777777"/>
    <w:p w:rsidRPr="006C367A" w:rsidR="00BF3937" w:rsidP="555FD4B8" w:rsidRDefault="00BF3937" w14:paraId="05D01BCA" w14:textId="76A98C16">
      <w:r w:rsidRPr="006C367A">
        <w:t>La Métropole du Grand Paris souhaite</w:t>
      </w:r>
      <w:r w:rsidRPr="006C367A" w:rsidR="008E7A54">
        <w:t xml:space="preserve"> </w:t>
      </w:r>
      <w:r w:rsidRPr="006C367A">
        <w:t>accompagner</w:t>
      </w:r>
      <w:r w:rsidRPr="006C367A" w:rsidR="008E7A54">
        <w:t xml:space="preserve"> c</w:t>
      </w:r>
      <w:r w:rsidRPr="006C367A">
        <w:t>es grandes transitions de la zone dense et urbaine,</w:t>
      </w:r>
      <w:r w:rsidRPr="006C367A" w:rsidR="008E7A54">
        <w:t xml:space="preserve"> afin de </w:t>
      </w:r>
      <w:r w:rsidRPr="006C367A">
        <w:t>construire un territoire métropolitain innovant au service de ses citoyens. Composée de 13</w:t>
      </w:r>
      <w:r w:rsidRPr="006C367A" w:rsidR="11AAADE8">
        <w:t>0</w:t>
      </w:r>
      <w:r w:rsidRPr="006C367A">
        <w:t xml:space="preserve"> villes et 12 établissements publics territoriaux, elle forme l'échelon idéal pour rassembler les intelligences autour des opportunités et </w:t>
      </w:r>
      <w:r w:rsidRPr="006C367A" w:rsidR="007C492E">
        <w:t xml:space="preserve">des </w:t>
      </w:r>
      <w:r w:rsidRPr="006C367A">
        <w:t>enjeux du numérique</w:t>
      </w:r>
      <w:r w:rsidRPr="006C367A" w:rsidR="007C492E">
        <w:t xml:space="preserve"> et de l’innovation. </w:t>
      </w:r>
    </w:p>
    <w:p w:rsidRPr="006C367A" w:rsidR="007C492E" w:rsidP="555FD4B8" w:rsidRDefault="007C492E" w14:paraId="496514EA" w14:textId="45E036A4"/>
    <w:p w:rsidRPr="006C367A" w:rsidR="006D429D" w:rsidP="555FD4B8" w:rsidRDefault="00714F7E" w14:paraId="01581F1C" w14:textId="07DCE4B3">
      <w:r w:rsidRPr="006C367A">
        <w:t>Pour répondre à ces défis, d</w:t>
      </w:r>
      <w:r w:rsidRPr="006C367A" w:rsidR="00071339">
        <w:t xml:space="preserve">ans </w:t>
      </w:r>
      <w:r w:rsidRPr="006C367A" w:rsidR="007846BB">
        <w:t>l</w:t>
      </w:r>
      <w:r w:rsidRPr="006C367A" w:rsidR="00071339">
        <w:t>e cadre</w:t>
      </w:r>
      <w:r w:rsidRPr="006C367A">
        <w:t xml:space="preserve"> </w:t>
      </w:r>
      <w:r w:rsidRPr="006C367A" w:rsidR="007C492E">
        <w:t>du Schéma Métropolitain d'Aménagement Numérique (SMAN)</w:t>
      </w:r>
      <w:r w:rsidRPr="006C367A">
        <w:t xml:space="preserve"> v</w:t>
      </w:r>
      <w:r w:rsidRPr="006C367A" w:rsidR="007C492E">
        <w:t>oté par le Conseil Métropolitain le 21 juin 2019</w:t>
      </w:r>
      <w:r w:rsidRPr="006C367A" w:rsidR="007846BB">
        <w:t>, l</w:t>
      </w:r>
      <w:r w:rsidRPr="006C367A" w:rsidR="008E7A54">
        <w:t xml:space="preserve">a Métropole a </w:t>
      </w:r>
      <w:r w:rsidRPr="006C367A" w:rsidR="0027361D">
        <w:t xml:space="preserve">notamment </w:t>
      </w:r>
      <w:r w:rsidRPr="006C367A" w:rsidR="006A078F">
        <w:t xml:space="preserve">créé </w:t>
      </w:r>
      <w:r w:rsidRPr="006C367A" w:rsidR="00726079">
        <w:t>le</w:t>
      </w:r>
      <w:r w:rsidRPr="006C367A" w:rsidR="00192E8A">
        <w:t xml:space="preserve"> </w:t>
      </w:r>
      <w:r w:rsidRPr="006C367A" w:rsidR="00557651">
        <w:t>programme</w:t>
      </w:r>
      <w:r w:rsidRPr="006C367A" w:rsidR="00726079">
        <w:t xml:space="preserve"> « Innover dans la Ville »</w:t>
      </w:r>
      <w:r w:rsidRPr="006C367A" w:rsidR="006D429D">
        <w:t xml:space="preserve">. </w:t>
      </w:r>
    </w:p>
    <w:p w:rsidRPr="006C367A" w:rsidR="00327FF1" w:rsidP="555FD4B8" w:rsidRDefault="00327FF1" w14:paraId="403E6DD6" w14:textId="77777777"/>
    <w:p w:rsidRPr="006C367A" w:rsidR="008E628C" w:rsidP="555FD4B8" w:rsidRDefault="006D429D" w14:paraId="00BF6648" w14:textId="23EE5996">
      <w:r w:rsidRPr="006C367A">
        <w:t>D</w:t>
      </w:r>
      <w:r w:rsidRPr="006C367A" w:rsidR="008E7A54">
        <w:t>édié à l’expérimentation de solutions</w:t>
      </w:r>
      <w:r w:rsidRPr="006C367A" w:rsidR="0027361D">
        <w:t xml:space="preserve"> nouvelles</w:t>
      </w:r>
      <w:r w:rsidRPr="006C367A" w:rsidR="006A078F">
        <w:t xml:space="preserve"> </w:t>
      </w:r>
      <w:r w:rsidRPr="006C367A" w:rsidR="008E7A54">
        <w:t>par les collectivité</w:t>
      </w:r>
      <w:r w:rsidRPr="006C367A" w:rsidR="006A078F">
        <w:t xml:space="preserve">s </w:t>
      </w:r>
      <w:r w:rsidRPr="006C367A" w:rsidR="006A078F">
        <w:rPr>
          <w:rFonts w:eastAsia="Century Gothic" w:cs="Century Gothic"/>
        </w:rPr>
        <w:t>m</w:t>
      </w:r>
      <w:r w:rsidRPr="006C367A" w:rsidR="008E7A54">
        <w:rPr>
          <w:rFonts w:eastAsia="Century Gothic" w:cs="Century Gothic"/>
        </w:rPr>
        <w:t>étropolitaine</w:t>
      </w:r>
      <w:r w:rsidRPr="006C367A" w:rsidR="006A078F">
        <w:rPr>
          <w:rFonts w:eastAsia="Century Gothic" w:cs="Century Gothic"/>
        </w:rPr>
        <w:t>s</w:t>
      </w:r>
      <w:r w:rsidRPr="006C367A">
        <w:t>,</w:t>
      </w:r>
      <w:r w:rsidRPr="006C367A" w:rsidR="006A078F">
        <w:t xml:space="preserve"> </w:t>
      </w:r>
      <w:r w:rsidRPr="006C367A">
        <w:t>c</w:t>
      </w:r>
      <w:r w:rsidRPr="006C367A" w:rsidR="006A078F">
        <w:t>e programme vise à faire de la Métropole une véritable « usine à projets innovants » dans les secteurs de la fabrication et de la gestion de la ville, notamment numérique.</w:t>
      </w:r>
      <w:r w:rsidRPr="006C367A" w:rsidR="00192E8A">
        <w:t xml:space="preserve"> </w:t>
      </w:r>
    </w:p>
    <w:p w:rsidRPr="006C367A" w:rsidR="008E628C" w:rsidP="555FD4B8" w:rsidRDefault="008E628C" w14:paraId="34534FEB" w14:textId="77777777"/>
    <w:p w:rsidRPr="006C367A" w:rsidR="00192E8A" w:rsidP="555FD4B8" w:rsidRDefault="00C87AAF" w14:paraId="440C0067" w14:textId="66D7EC5B">
      <w:r w:rsidRPr="006C367A">
        <w:t xml:space="preserve">Ce programme d’accompagnement offre aux candidats l’accès à un </w:t>
      </w:r>
      <w:r w:rsidRPr="006C367A" w:rsidR="002A1956">
        <w:t>outil</w:t>
      </w:r>
      <w:r w:rsidRPr="006C367A">
        <w:t xml:space="preserve"> de financement</w:t>
      </w:r>
      <w:r w:rsidRPr="006C367A" w:rsidR="002A1956">
        <w:t xml:space="preserve"> à travers </w:t>
      </w:r>
      <w:r w:rsidRPr="006C367A" w:rsidR="002A1956">
        <w:rPr>
          <w:rFonts w:eastAsia="Times New Roman" w:cs="Times New Roman"/>
          <w:color w:val="000000" w:themeColor="text1"/>
        </w:rPr>
        <w:t xml:space="preserve">le Fonds « Innover dans la Ville ». </w:t>
      </w:r>
      <w:r w:rsidRPr="006C367A" w:rsidR="528FBF27">
        <w:t>L</w:t>
      </w:r>
      <w:r w:rsidRPr="006C367A" w:rsidR="00192E8A">
        <w:t xml:space="preserve">a Métropole a ainsi </w:t>
      </w:r>
      <w:r w:rsidRPr="006C367A" w:rsidR="00327FF1">
        <w:t xml:space="preserve">pu soutenir des projets autour de </w:t>
      </w:r>
      <w:r w:rsidRPr="006C367A" w:rsidR="00192E8A">
        <w:t xml:space="preserve">thématiques innovantes très diverses : gymnase augmenté par des dispositifs lumineux et interactifs, monitoring automatisé de biodiversité, </w:t>
      </w:r>
      <w:r w:rsidRPr="006C367A" w:rsidR="00B2100E">
        <w:t>f</w:t>
      </w:r>
      <w:r w:rsidRPr="006C367A" w:rsidR="00D71AEE">
        <w:t>ab</w:t>
      </w:r>
      <w:r w:rsidRPr="006C367A" w:rsidR="008503C0">
        <w:t>lab textile</w:t>
      </w:r>
      <w:r w:rsidRPr="006C367A" w:rsidR="00192E8A">
        <w:t xml:space="preserve">, </w:t>
      </w:r>
      <w:r w:rsidRPr="006C367A" w:rsidR="003633A4">
        <w:t xml:space="preserve">réemploi de matériaux de déconstruction pour la </w:t>
      </w:r>
      <w:r w:rsidRPr="006C367A" w:rsidR="00111F0A">
        <w:t>création de mobiliers urbains…</w:t>
      </w:r>
    </w:p>
    <w:p w:rsidRPr="006C367A" w:rsidR="43414EF0" w:rsidRDefault="43414EF0" w14:paraId="6DA639F5" w14:textId="17E39DC3"/>
    <w:p w:rsidRPr="006C367A" w:rsidR="2083B134" w:rsidP="006C367A" w:rsidRDefault="2083B134" w14:paraId="1891F696" w14:textId="1F1C582C">
      <w:pPr>
        <w:rPr>
          <w:rFonts w:eastAsia="Century Gothic" w:cs="Century Gothic"/>
          <w:szCs w:val="20"/>
        </w:rPr>
      </w:pPr>
      <w:r w:rsidRPr="006C367A">
        <w:rPr>
          <w:rFonts w:eastAsia="Century Gothic" w:cs="Century Gothic"/>
        </w:rPr>
        <w:t xml:space="preserve">Cet outil de financement intervient également en soutien d’autres initiatives en matière de </w:t>
      </w:r>
    </w:p>
    <w:p w:rsidRPr="006C367A" w:rsidR="43414EF0" w:rsidP="00912AFF" w:rsidRDefault="43414EF0" w14:paraId="2E56E303" w14:textId="72E90C35">
      <w:pPr>
        <w:rPr>
          <w:rFonts w:eastAsia="Century Gothic" w:cs="Century Gothic"/>
          <w:szCs w:val="20"/>
        </w:rPr>
      </w:pPr>
    </w:p>
    <w:p w:rsidRPr="006C367A" w:rsidR="00936BD5" w:rsidP="555FD4B8" w:rsidRDefault="00936BD5" w14:paraId="5810B4D2" w14:textId="77777777">
      <w:pPr>
        <w:rPr>
          <w:rFonts w:eastAsia="Century Gothic" w:cs="Century Gothic"/>
        </w:rPr>
      </w:pPr>
    </w:p>
    <w:p w:rsidRPr="006C367A" w:rsidR="00D721C1" w:rsidP="555FD4B8" w:rsidRDefault="00936BD5" w14:paraId="0043868C" w14:textId="098D87D0">
      <w:pPr>
        <w:rPr>
          <w:rFonts w:eastAsia="Century Gothic" w:cs="Century Gothic"/>
        </w:rPr>
      </w:pPr>
      <w:r w:rsidRPr="006C367A">
        <w:rPr>
          <w:rFonts w:eastAsia="Century Gothic" w:cs="Century Gothic"/>
        </w:rPr>
        <w:t>Plusieurs de ces projets</w:t>
      </w:r>
      <w:r w:rsidRPr="006C367A" w:rsidR="00B51CA3">
        <w:rPr>
          <w:rFonts w:eastAsia="Century Gothic" w:cs="Century Gothic"/>
        </w:rPr>
        <w:t xml:space="preserve"> associent </w:t>
      </w:r>
      <w:r w:rsidRPr="006C367A" w:rsidR="004107D5">
        <w:rPr>
          <w:rFonts w:eastAsia="Century Gothic" w:cs="Century Gothic"/>
        </w:rPr>
        <w:t xml:space="preserve">dans leur montage (notamment financier) </w:t>
      </w:r>
      <w:r w:rsidRPr="006C367A" w:rsidR="00B51CA3">
        <w:rPr>
          <w:rFonts w:eastAsia="Century Gothic" w:cs="Century Gothic"/>
        </w:rPr>
        <w:t xml:space="preserve">les collectivités avec d’autres </w:t>
      </w:r>
      <w:r w:rsidRPr="006C367A" w:rsidR="004107D5">
        <w:rPr>
          <w:rFonts w:eastAsia="Century Gothic" w:cs="Century Gothic"/>
        </w:rPr>
        <w:t>acteurs du territoire et notamment des associations loi 1901</w:t>
      </w:r>
      <w:r w:rsidRPr="006C367A" w:rsidR="006F248F">
        <w:rPr>
          <w:rFonts w:eastAsia="Century Gothic" w:cs="Century Gothic"/>
        </w:rPr>
        <w:t xml:space="preserve"> – projets </w:t>
      </w:r>
      <w:r w:rsidRPr="006C367A" w:rsidR="001E5B30">
        <w:rPr>
          <w:rFonts w:eastAsia="Century Gothic" w:cs="Century Gothic"/>
        </w:rPr>
        <w:t>qui ne pouvaient pas être soutenus</w:t>
      </w:r>
      <w:r w:rsidRPr="006C367A" w:rsidR="00871136">
        <w:rPr>
          <w:rFonts w:eastAsia="Century Gothic" w:cs="Century Gothic"/>
        </w:rPr>
        <w:t xml:space="preserve"> par le Fonds </w:t>
      </w:r>
      <w:r w:rsidRPr="006C367A" w:rsidR="00CD0DD8">
        <w:rPr>
          <w:rFonts w:eastAsia="Century Gothic" w:cs="Century Gothic"/>
        </w:rPr>
        <w:t>« </w:t>
      </w:r>
      <w:r w:rsidRPr="006C367A" w:rsidR="00871136">
        <w:rPr>
          <w:rFonts w:eastAsia="Century Gothic" w:cs="Century Gothic"/>
        </w:rPr>
        <w:t>Innover dans la Ville</w:t>
      </w:r>
      <w:r w:rsidRPr="006C367A" w:rsidR="00CD0DD8">
        <w:rPr>
          <w:rFonts w:eastAsia="Century Gothic" w:cs="Century Gothic"/>
        </w:rPr>
        <w:t> »</w:t>
      </w:r>
      <w:r w:rsidRPr="006C367A" w:rsidR="001E5B30">
        <w:rPr>
          <w:rFonts w:eastAsia="Century Gothic" w:cs="Century Gothic"/>
        </w:rPr>
        <w:t xml:space="preserve"> car les communes ou EPT ne portaient pas directement les </w:t>
      </w:r>
      <w:r w:rsidRPr="006C367A" w:rsidR="00F14239">
        <w:rPr>
          <w:rFonts w:eastAsia="Century Gothic" w:cs="Century Gothic"/>
        </w:rPr>
        <w:t>travaux / actions</w:t>
      </w:r>
      <w:r w:rsidRPr="006C367A" w:rsidR="00871136">
        <w:rPr>
          <w:rFonts w:eastAsia="Century Gothic" w:cs="Century Gothic"/>
        </w:rPr>
        <w:t>.</w:t>
      </w:r>
      <w:r w:rsidRPr="006C367A" w:rsidR="00605F3E">
        <w:rPr>
          <w:rFonts w:eastAsia="Century Gothic" w:cs="Century Gothic"/>
        </w:rPr>
        <w:t xml:space="preserve"> </w:t>
      </w:r>
    </w:p>
    <w:p w:rsidRPr="006C367A" w:rsidR="00D721C1" w:rsidP="555FD4B8" w:rsidRDefault="00D721C1" w14:paraId="016F2626" w14:textId="77777777">
      <w:pPr>
        <w:rPr>
          <w:rFonts w:eastAsia="Century Gothic" w:cs="Century Gothic"/>
        </w:rPr>
      </w:pPr>
    </w:p>
    <w:p w:rsidRPr="006C367A" w:rsidR="00936BD5" w:rsidP="555FD4B8" w:rsidRDefault="00ED6D85" w14:paraId="55E86FAF" w14:textId="370BD30E">
      <w:pPr>
        <w:rPr>
          <w:rFonts w:eastAsia="Century Gothic" w:cs="Century Gothic"/>
        </w:rPr>
      </w:pPr>
      <w:r w:rsidRPr="006C367A">
        <w:rPr>
          <w:rFonts w:eastAsia="Century Gothic" w:cs="Century Gothic"/>
        </w:rPr>
        <w:t>L</w:t>
      </w:r>
      <w:r w:rsidRPr="006C367A" w:rsidR="00605F3E">
        <w:rPr>
          <w:rFonts w:eastAsia="Century Gothic" w:cs="Century Gothic"/>
        </w:rPr>
        <w:t>es montages mixtes entre collectivités et porteurs de projets</w:t>
      </w:r>
      <w:r w:rsidRPr="006C367A" w:rsidR="008F5C74">
        <w:rPr>
          <w:rFonts w:eastAsia="Century Gothic" w:cs="Century Gothic"/>
        </w:rPr>
        <w:t xml:space="preserve"> –</w:t>
      </w:r>
      <w:r w:rsidRPr="006C367A" w:rsidR="00156909">
        <w:rPr>
          <w:rFonts w:eastAsia="Century Gothic" w:cs="Century Gothic"/>
        </w:rPr>
        <w:t xml:space="preserve"> où</w:t>
      </w:r>
      <w:r w:rsidRPr="006C367A" w:rsidR="008F5C74">
        <w:rPr>
          <w:rFonts w:eastAsia="Century Gothic" w:cs="Century Gothic"/>
        </w:rPr>
        <w:t xml:space="preserve"> </w:t>
      </w:r>
      <w:r w:rsidRPr="006C367A" w:rsidR="00156909">
        <w:rPr>
          <w:rFonts w:eastAsia="Century Gothic" w:cs="Century Gothic"/>
        </w:rPr>
        <w:t>la collectivité est engagée sans pour autant qu’elle</w:t>
      </w:r>
      <w:r w:rsidRPr="006C367A" w:rsidR="008F5C74">
        <w:rPr>
          <w:rFonts w:eastAsia="Century Gothic" w:cs="Century Gothic"/>
        </w:rPr>
        <w:t xml:space="preserve"> n’assume seule le portage et l’animation du lieu –</w:t>
      </w:r>
      <w:r w:rsidRPr="006C367A" w:rsidR="00605F3E">
        <w:rPr>
          <w:rFonts w:eastAsia="Century Gothic" w:cs="Century Gothic"/>
        </w:rPr>
        <w:t xml:space="preserve"> </w:t>
      </w:r>
      <w:r w:rsidRPr="006C367A" w:rsidR="0066715B">
        <w:rPr>
          <w:rFonts w:eastAsia="Century Gothic" w:cs="Century Gothic"/>
        </w:rPr>
        <w:t>nécessitent</w:t>
      </w:r>
      <w:r w:rsidRPr="006C367A" w:rsidR="00CD0DD8">
        <w:rPr>
          <w:rFonts w:eastAsia="Century Gothic" w:cs="Century Gothic"/>
        </w:rPr>
        <w:t xml:space="preserve"> ainsi</w:t>
      </w:r>
      <w:r w:rsidRPr="006C367A" w:rsidR="0066715B">
        <w:rPr>
          <w:rFonts w:eastAsia="Century Gothic" w:cs="Century Gothic"/>
        </w:rPr>
        <w:t xml:space="preserve"> que </w:t>
      </w:r>
      <w:r w:rsidRPr="006C367A" w:rsidR="00E5240C">
        <w:rPr>
          <w:rFonts w:eastAsia="Century Gothic" w:cs="Century Gothic"/>
        </w:rPr>
        <w:t xml:space="preserve">le soutien financier de la Métropole du Grand Paris puisse </w:t>
      </w:r>
      <w:r w:rsidRPr="006C367A" w:rsidR="007946FD">
        <w:rPr>
          <w:rFonts w:eastAsia="Century Gothic" w:cs="Century Gothic"/>
        </w:rPr>
        <w:t>se porter sur l’un ou l’autre de ces acteurs</w:t>
      </w:r>
      <w:r w:rsidRPr="006C367A" w:rsidR="00036481">
        <w:rPr>
          <w:rFonts w:eastAsia="Century Gothic" w:cs="Century Gothic"/>
        </w:rPr>
        <w:t>, et non plus uniquement sur les collectivités.</w:t>
      </w:r>
      <w:r w:rsidRPr="006C367A" w:rsidR="007946FD">
        <w:rPr>
          <w:rFonts w:eastAsia="Century Gothic" w:cs="Century Gothic"/>
        </w:rPr>
        <w:t xml:space="preserve"> </w:t>
      </w:r>
    </w:p>
    <w:p w:rsidRPr="006C367A" w:rsidR="00F55092" w:rsidP="000537FD" w:rsidRDefault="00F55092" w14:paraId="10EBD682" w14:textId="6977D335">
      <w:pPr>
        <w:rPr>
          <w:rFonts w:eastAsia="Century Gothic" w:cs="Century Gothic"/>
        </w:rPr>
      </w:pPr>
    </w:p>
    <w:p w:rsidRPr="00966D53" w:rsidR="00F55092" w:rsidP="000537FD" w:rsidRDefault="00036481" w14:paraId="34EE8D71" w14:textId="0771AC95">
      <w:pPr>
        <w:rPr>
          <w:rFonts w:eastAsia="Century Gothic" w:cs="Century Gothic"/>
        </w:rPr>
      </w:pPr>
      <w:r w:rsidRPr="006C367A">
        <w:rPr>
          <w:rFonts w:eastAsia="Century Gothic" w:cs="Century Gothic"/>
        </w:rPr>
        <w:t>Le volet « </w:t>
      </w:r>
      <w:r w:rsidRPr="006C367A" w:rsidR="00EF4DA0">
        <w:rPr>
          <w:bCs/>
        </w:rPr>
        <w:t xml:space="preserve">Binôme Association / Commune ou EPT pour des projets de lieux </w:t>
      </w:r>
      <w:proofErr w:type="gramStart"/>
      <w:r w:rsidRPr="006C367A" w:rsidR="00EF4DA0">
        <w:rPr>
          <w:bCs/>
        </w:rPr>
        <w:t xml:space="preserve">innovants </w:t>
      </w:r>
      <w:r w:rsidRPr="006C367A">
        <w:rPr>
          <w:rFonts w:eastAsia="Century Gothic" w:cs="Century Gothic"/>
        </w:rPr>
        <w:t> »</w:t>
      </w:r>
      <w:proofErr w:type="gramEnd"/>
      <w:r w:rsidRPr="006C367A">
        <w:rPr>
          <w:rFonts w:eastAsia="Century Gothic" w:cs="Century Gothic"/>
        </w:rPr>
        <w:t xml:space="preserve"> du </w:t>
      </w:r>
      <w:r w:rsidRPr="006C367A" w:rsidR="2C41C34B">
        <w:rPr>
          <w:rFonts w:eastAsia="Century Gothic" w:cs="Century Gothic"/>
        </w:rPr>
        <w:t>Fonds « Innover dans la Ville » vise</w:t>
      </w:r>
      <w:r w:rsidRPr="006C367A" w:rsidR="00FC4988">
        <w:rPr>
          <w:rFonts w:eastAsia="Century Gothic" w:cs="Century Gothic"/>
        </w:rPr>
        <w:t xml:space="preserve"> donc</w:t>
      </w:r>
      <w:r w:rsidRPr="006C367A" w:rsidR="2C41C34B">
        <w:rPr>
          <w:rFonts w:eastAsia="Century Gothic" w:cs="Century Gothic"/>
        </w:rPr>
        <w:t xml:space="preserve"> à intervenir sur ce</w:t>
      </w:r>
      <w:r w:rsidRPr="006C367A" w:rsidR="00AD5175">
        <w:rPr>
          <w:rFonts w:eastAsia="Century Gothic" w:cs="Century Gothic"/>
        </w:rPr>
        <w:t xml:space="preserve"> point</w:t>
      </w:r>
      <w:r w:rsidRPr="006C367A" w:rsidR="2C41C34B">
        <w:rPr>
          <w:rFonts w:eastAsia="Century Gothic" w:cs="Century Gothic"/>
        </w:rPr>
        <w:t xml:space="preserve">, en </w:t>
      </w:r>
      <w:r w:rsidRPr="006C367A" w:rsidR="00AD5175">
        <w:rPr>
          <w:rFonts w:eastAsia="Century Gothic" w:cs="Century Gothic"/>
        </w:rPr>
        <w:t>permettant d’apporter</w:t>
      </w:r>
      <w:r w:rsidRPr="006C367A" w:rsidR="2C41C34B">
        <w:rPr>
          <w:rFonts w:eastAsia="Century Gothic" w:cs="Century Gothic"/>
        </w:rPr>
        <w:t xml:space="preserve"> un soutien financier</w:t>
      </w:r>
      <w:r w:rsidRPr="006C367A" w:rsidR="003D68C4">
        <w:rPr>
          <w:rFonts w:eastAsia="Century Gothic" w:cs="Century Gothic"/>
        </w:rPr>
        <w:t xml:space="preserve"> directement aux associations loi 1901 dans le cadre de</w:t>
      </w:r>
      <w:r w:rsidRPr="006C367A" w:rsidR="2C41C34B">
        <w:rPr>
          <w:rFonts w:eastAsia="Century Gothic" w:cs="Century Gothic"/>
        </w:rPr>
        <w:t xml:space="preserve"> projet</w:t>
      </w:r>
      <w:r w:rsidRPr="006C367A" w:rsidR="057FF5FB">
        <w:rPr>
          <w:rFonts w:eastAsia="Century Gothic" w:cs="Century Gothic"/>
        </w:rPr>
        <w:t>s</w:t>
      </w:r>
      <w:r w:rsidRPr="006C367A" w:rsidR="2C41C34B">
        <w:rPr>
          <w:rFonts w:eastAsia="Century Gothic" w:cs="Century Gothic"/>
        </w:rPr>
        <w:t xml:space="preserve"> </w:t>
      </w:r>
      <w:r w:rsidRPr="006C367A" w:rsidR="003D68C4">
        <w:rPr>
          <w:rFonts w:eastAsia="Century Gothic" w:cs="Century Gothic"/>
        </w:rPr>
        <w:t>de lieux portés</w:t>
      </w:r>
      <w:r w:rsidRPr="006C367A" w:rsidR="00BD622A">
        <w:rPr>
          <w:rFonts w:eastAsia="Century Gothic" w:cs="Century Gothic"/>
        </w:rPr>
        <w:t xml:space="preserve"> par un binôme association / </w:t>
      </w:r>
      <w:r w:rsidRPr="006C367A" w:rsidR="4466A80A">
        <w:rPr>
          <w:rFonts w:eastAsia="Century Gothic" w:cs="Century Gothic"/>
        </w:rPr>
        <w:t>commune ou EPT</w:t>
      </w:r>
      <w:r w:rsidRPr="006C367A" w:rsidR="6CBC79CD">
        <w:rPr>
          <w:rFonts w:eastAsia="Century Gothic" w:cs="Century Gothic"/>
        </w:rPr>
        <w:t>.</w:t>
      </w:r>
      <w:r w:rsidRPr="59961FD4" w:rsidR="6CBC79CD">
        <w:rPr>
          <w:rFonts w:eastAsia="Century Gothic" w:cs="Century Gothic"/>
        </w:rPr>
        <w:t xml:space="preserve"> </w:t>
      </w:r>
      <w:r w:rsidRPr="59961FD4" w:rsidR="028CA540">
        <w:rPr>
          <w:rFonts w:eastAsia="Century Gothic" w:cs="Century Gothic"/>
        </w:rPr>
        <w:t xml:space="preserve"> </w:t>
      </w:r>
    </w:p>
    <w:p w:rsidR="006A078F" w:rsidP="555FD4B8" w:rsidRDefault="006A078F" w14:paraId="6A85A76C" w14:textId="1B785253"/>
    <w:p w:rsidR="006E1285" w:rsidP="555FD4B8" w:rsidRDefault="006E1285" w14:paraId="7400423F" w14:textId="77777777"/>
    <w:p w:rsidRPr="001735DC" w:rsidR="006E1285" w:rsidP="001735DC" w:rsidRDefault="006E1285" w14:paraId="371D6BF3" w14:textId="79390D9B">
      <w:pPr>
        <w:pStyle w:val="Titre1"/>
        <w:rPr>
          <w:color w:val="auto"/>
        </w:rPr>
      </w:pPr>
      <w:r w:rsidRPr="001735DC">
        <w:rPr>
          <w:color w:val="auto"/>
        </w:rPr>
        <w:t>Objet</w:t>
      </w:r>
    </w:p>
    <w:p w:rsidRPr="00966D53" w:rsidR="006E1285" w:rsidP="555FD4B8" w:rsidRDefault="0C3312CE" w14:paraId="283058B2" w14:textId="6DEC5D81">
      <w:r>
        <w:t xml:space="preserve">Le champ d'application du Fonds s’applique aux projets </w:t>
      </w:r>
      <w:r w:rsidR="00214680">
        <w:t>de lieu</w:t>
      </w:r>
      <w:r w:rsidR="00DF022A">
        <w:t>x</w:t>
      </w:r>
      <w:r w:rsidR="00214680">
        <w:t xml:space="preserve"> innovant</w:t>
      </w:r>
      <w:r w:rsidR="00DF022A">
        <w:t>s</w:t>
      </w:r>
      <w:r w:rsidR="00214680">
        <w:t xml:space="preserve"> et/ou numérique </w:t>
      </w:r>
      <w:r>
        <w:t xml:space="preserve">porté </w:t>
      </w:r>
      <w:r w:rsidR="00D5026A">
        <w:t>conjointem</w:t>
      </w:r>
      <w:r w:rsidR="0062070D">
        <w:t xml:space="preserve">ent par </w:t>
      </w:r>
      <w:r w:rsidR="7E57BB0E">
        <w:t xml:space="preserve">un binôme constitué : </w:t>
      </w:r>
    </w:p>
    <w:p w:rsidRPr="00966D53" w:rsidR="006E1285" w:rsidP="2FAB182C" w:rsidRDefault="7E57BB0E" w14:paraId="12C01214" w14:textId="76070C56">
      <w:pPr>
        <w:pStyle w:val="Paragraphedeliste"/>
        <w:numPr>
          <w:ilvl w:val="0"/>
          <w:numId w:val="6"/>
        </w:numPr>
      </w:pPr>
      <w:r>
        <w:t xml:space="preserve">D'une </w:t>
      </w:r>
      <w:r w:rsidR="0062070D">
        <w:t xml:space="preserve">association </w:t>
      </w:r>
      <w:r w:rsidR="3D91354D">
        <w:t>loi 1901 ;</w:t>
      </w:r>
    </w:p>
    <w:p w:rsidRPr="00966D53" w:rsidR="002E32D5" w:rsidP="555FD4B8" w:rsidRDefault="3D91354D" w14:paraId="4AE4A377" w14:textId="77162DAA">
      <w:pPr>
        <w:pStyle w:val="Paragraphedeliste"/>
        <w:numPr>
          <w:ilvl w:val="0"/>
          <w:numId w:val="6"/>
        </w:numPr>
      </w:pPr>
      <w:r>
        <w:t>D’</w:t>
      </w:r>
      <w:r w:rsidR="1E4837D2">
        <w:t>une</w:t>
      </w:r>
      <w:r w:rsidR="0062070D">
        <w:t xml:space="preserve"> commune</w:t>
      </w:r>
      <w:r w:rsidR="003B5D6C">
        <w:t xml:space="preserve"> ou </w:t>
      </w:r>
      <w:r w:rsidR="747A224A">
        <w:t>d’</w:t>
      </w:r>
      <w:r w:rsidR="3F8970ED">
        <w:t>un</w:t>
      </w:r>
      <w:r w:rsidR="003B5D6C">
        <w:t xml:space="preserve"> Etablissement Public Territoria</w:t>
      </w:r>
      <w:r w:rsidR="5E8D81EE">
        <w:t>l</w:t>
      </w:r>
      <w:r w:rsidR="0062070D">
        <w:t xml:space="preserve"> </w:t>
      </w:r>
      <w:r w:rsidR="003B5D6C">
        <w:t xml:space="preserve">(EPT) </w:t>
      </w:r>
      <w:r w:rsidR="0C3312CE">
        <w:t>de la Métropole du Grand Paris</w:t>
      </w:r>
      <w:r w:rsidR="00214680">
        <w:t xml:space="preserve">. </w:t>
      </w:r>
    </w:p>
    <w:bookmarkEnd w:id="0"/>
    <w:p w:rsidRPr="00966D53" w:rsidR="00C66C89" w:rsidP="2FAB182C" w:rsidRDefault="00C66C89" w14:paraId="045B63EB" w14:textId="384FDD50">
      <w:pPr>
        <w:spacing w:line="280" w:lineRule="auto"/>
        <w:rPr>
          <w:rFonts w:eastAsia="Times New Roman" w:cs="Times New Roman"/>
        </w:rPr>
      </w:pPr>
      <w:r w:rsidRPr="2FAB182C">
        <w:rPr>
          <w:rFonts w:eastAsia="Times New Roman" w:cs="Times New Roman"/>
        </w:rPr>
        <w:t>Les projets</w:t>
      </w:r>
      <w:r w:rsidRPr="2FAB182C" w:rsidR="004D1E1E">
        <w:rPr>
          <w:rFonts w:eastAsia="Times New Roman" w:cs="Times New Roman"/>
        </w:rPr>
        <w:t xml:space="preserve"> de lieu</w:t>
      </w:r>
      <w:r w:rsidRPr="2FAB182C">
        <w:rPr>
          <w:rFonts w:eastAsia="Times New Roman" w:cs="Times New Roman"/>
        </w:rPr>
        <w:t xml:space="preserve"> </w:t>
      </w:r>
      <w:r w:rsidRPr="2FAB182C" w:rsidR="006A7A52">
        <w:rPr>
          <w:rFonts w:eastAsia="Times New Roman" w:cs="Times New Roman"/>
        </w:rPr>
        <w:t>recherchés dans</w:t>
      </w:r>
      <w:r w:rsidRPr="2FAB182C">
        <w:rPr>
          <w:rFonts w:eastAsia="Times New Roman" w:cs="Times New Roman"/>
        </w:rPr>
        <w:t xml:space="preserve"> le </w:t>
      </w:r>
      <w:r w:rsidRPr="2FAB182C" w:rsidR="006A7A52">
        <w:rPr>
          <w:rFonts w:eastAsia="Times New Roman" w:cs="Times New Roman"/>
        </w:rPr>
        <w:t>cadre du</w:t>
      </w:r>
      <w:r w:rsidRPr="2FAB182C">
        <w:rPr>
          <w:rFonts w:eastAsia="Times New Roman" w:cs="Times New Roman"/>
        </w:rPr>
        <w:t xml:space="preserve"> programme doivent </w:t>
      </w:r>
      <w:r w:rsidRPr="2FAB182C" w:rsidR="006A7A52">
        <w:rPr>
          <w:rFonts w:eastAsia="Times New Roman" w:cs="Times New Roman"/>
        </w:rPr>
        <w:t>présenter un</w:t>
      </w:r>
      <w:r w:rsidRPr="2FAB182C">
        <w:rPr>
          <w:rFonts w:eastAsia="Times New Roman" w:cs="Times New Roman"/>
        </w:rPr>
        <w:t xml:space="preserve"> aspect innovant, </w:t>
      </w:r>
      <w:r w:rsidRPr="2FAB182C" w:rsidR="006A7A52">
        <w:rPr>
          <w:rFonts w:eastAsia="Times New Roman" w:cs="Times New Roman"/>
        </w:rPr>
        <w:t xml:space="preserve">à ce titre </w:t>
      </w:r>
      <w:r w:rsidRPr="2FAB182C">
        <w:rPr>
          <w:rFonts w:eastAsia="Times New Roman" w:cs="Times New Roman"/>
        </w:rPr>
        <w:t xml:space="preserve">: </w:t>
      </w:r>
    </w:p>
    <w:p w:rsidRPr="00966D53" w:rsidR="00C66C89" w:rsidP="2FAB182C" w:rsidRDefault="00C66C89" w14:paraId="4114F0D5" w14:textId="48DE3FBC">
      <w:pPr>
        <w:pStyle w:val="Paragraphedeliste"/>
        <w:numPr>
          <w:ilvl w:val="0"/>
          <w:numId w:val="13"/>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2FAB182C">
        <w:rPr>
          <w:rFonts w:eastAsia="Times New Roman" w:cs="Times New Roman"/>
        </w:rPr>
        <w:t>Il</w:t>
      </w:r>
      <w:r w:rsidRPr="2FAB182C" w:rsidR="008A6C15">
        <w:rPr>
          <w:rFonts w:eastAsia="Times New Roman" w:cs="Times New Roman"/>
        </w:rPr>
        <w:t>s</w:t>
      </w:r>
      <w:r w:rsidRPr="2FAB182C">
        <w:rPr>
          <w:rFonts w:eastAsia="Times New Roman" w:cs="Times New Roman"/>
        </w:rPr>
        <w:t xml:space="preserve"> doi</w:t>
      </w:r>
      <w:r w:rsidRPr="2FAB182C" w:rsidR="008A6C15">
        <w:rPr>
          <w:rFonts w:eastAsia="Times New Roman" w:cs="Times New Roman"/>
        </w:rPr>
        <w:t>ven</w:t>
      </w:r>
      <w:r w:rsidRPr="2FAB182C">
        <w:rPr>
          <w:rFonts w:eastAsia="Times New Roman" w:cs="Times New Roman"/>
        </w:rPr>
        <w:t>t impliquer une prise de risque (financière, organisationnelle, technique…)</w:t>
      </w:r>
      <w:r w:rsidRPr="2FAB182C" w:rsidR="1F51B62E">
        <w:rPr>
          <w:rFonts w:eastAsia="Times New Roman" w:cs="Times New Roman"/>
        </w:rPr>
        <w:t xml:space="preserve"> ;</w:t>
      </w:r>
    </w:p>
    <w:p w:rsidRPr="00966D53" w:rsidR="00C66C89" w:rsidP="2FAB182C" w:rsidRDefault="00C66C89" w14:paraId="5B67F9A3" w14:textId="04DB4115">
      <w:pPr>
        <w:pStyle w:val="Paragraphedeliste"/>
        <w:numPr>
          <w:ilvl w:val="0"/>
          <w:numId w:val="13"/>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2FAB182C">
        <w:rPr>
          <w:rFonts w:eastAsia="Times New Roman" w:cs="Times New Roman"/>
        </w:rPr>
        <w:t>Il</w:t>
      </w:r>
      <w:r w:rsidRPr="2FAB182C" w:rsidR="008A6C15">
        <w:rPr>
          <w:rFonts w:eastAsia="Times New Roman" w:cs="Times New Roman"/>
        </w:rPr>
        <w:t>s</w:t>
      </w:r>
      <w:r w:rsidRPr="2FAB182C">
        <w:rPr>
          <w:rFonts w:eastAsia="Times New Roman" w:cs="Times New Roman"/>
        </w:rPr>
        <w:t xml:space="preserve"> doi</w:t>
      </w:r>
      <w:r w:rsidRPr="2FAB182C" w:rsidR="008A6C15">
        <w:rPr>
          <w:rFonts w:eastAsia="Times New Roman" w:cs="Times New Roman"/>
        </w:rPr>
        <w:t>ven</w:t>
      </w:r>
      <w:r w:rsidRPr="2FAB182C">
        <w:rPr>
          <w:rFonts w:eastAsia="Times New Roman" w:cs="Times New Roman"/>
        </w:rPr>
        <w:t xml:space="preserve">t constituer une </w:t>
      </w:r>
      <w:r w:rsidRPr="2FAB182C" w:rsidR="00754370">
        <w:rPr>
          <w:rFonts w:eastAsia="Times New Roman" w:cs="Times New Roman"/>
        </w:rPr>
        <w:t xml:space="preserve">structure </w:t>
      </w:r>
      <w:r w:rsidRPr="2FAB182C">
        <w:rPr>
          <w:rFonts w:eastAsia="Times New Roman" w:cs="Times New Roman"/>
        </w:rPr>
        <w:t xml:space="preserve">nouvelle ou une amélioration novatrice d’un </w:t>
      </w:r>
      <w:r w:rsidRPr="2FAB182C" w:rsidR="00754370">
        <w:rPr>
          <w:rFonts w:eastAsia="Times New Roman" w:cs="Times New Roman"/>
        </w:rPr>
        <w:t xml:space="preserve">lieu </w:t>
      </w:r>
      <w:r w:rsidRPr="2FAB182C">
        <w:rPr>
          <w:rFonts w:eastAsia="Times New Roman" w:cs="Times New Roman"/>
        </w:rPr>
        <w:t xml:space="preserve">existant </w:t>
      </w:r>
      <w:r w:rsidRPr="2FAB182C" w:rsidR="14BDC8ED">
        <w:rPr>
          <w:rFonts w:eastAsia="Times New Roman" w:cs="Times New Roman"/>
        </w:rPr>
        <w:t>;</w:t>
      </w:r>
    </w:p>
    <w:p w:rsidRPr="006C367A" w:rsidR="14BDC8ED" w:rsidP="3DB7F02B" w:rsidRDefault="166E94AB" w14:paraId="6A07AE47" w14:textId="39392039">
      <w:pPr>
        <w:pStyle w:val="Paragraphedeliste"/>
        <w:numPr>
          <w:ilvl w:val="0"/>
          <w:numId w:val="13"/>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006C367A">
        <w:rPr>
          <w:rFonts w:eastAsia="Times New Roman" w:cs="Times New Roman"/>
        </w:rPr>
        <w:t xml:space="preserve">Ils doivent présenter un modèle économique dimensionné et durable </w:t>
      </w:r>
    </w:p>
    <w:p w:rsidRPr="006C367A" w:rsidR="00C66C89" w:rsidP="2FAB182C" w:rsidRDefault="00C66C89" w14:paraId="3EE0CF63" w14:textId="20A80DEE">
      <w:pPr>
        <w:pStyle w:val="Paragraphedeliste"/>
        <w:numPr>
          <w:ilvl w:val="0"/>
          <w:numId w:val="13"/>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006C367A">
        <w:rPr>
          <w:rFonts w:eastAsia="Times New Roman" w:cs="Times New Roman"/>
        </w:rPr>
        <w:t>Il</w:t>
      </w:r>
      <w:r w:rsidRPr="006C367A" w:rsidR="008A6C15">
        <w:rPr>
          <w:rFonts w:eastAsia="Times New Roman" w:cs="Times New Roman"/>
        </w:rPr>
        <w:t>s</w:t>
      </w:r>
      <w:r w:rsidRPr="006C367A">
        <w:rPr>
          <w:rFonts w:eastAsia="Times New Roman" w:cs="Times New Roman"/>
        </w:rPr>
        <w:t xml:space="preserve"> doi</w:t>
      </w:r>
      <w:r w:rsidRPr="006C367A" w:rsidR="008A6C15">
        <w:rPr>
          <w:rFonts w:eastAsia="Times New Roman" w:cs="Times New Roman"/>
        </w:rPr>
        <w:t>ven</w:t>
      </w:r>
      <w:r w:rsidRPr="006C367A">
        <w:rPr>
          <w:rFonts w:eastAsia="Times New Roman" w:cs="Times New Roman"/>
        </w:rPr>
        <w:t>t prévoir une évaluation de ces impacts et de son efficience</w:t>
      </w:r>
      <w:r w:rsidRPr="006C367A" w:rsidR="4C9793D1">
        <w:rPr>
          <w:rFonts w:eastAsia="Times New Roman" w:cs="Times New Roman"/>
        </w:rPr>
        <w:t>.</w:t>
      </w:r>
    </w:p>
    <w:p w:rsidRPr="006C367A" w:rsidR="00B365D6" w:rsidP="555FD4B8" w:rsidRDefault="01AE3AC4" w14:paraId="2FE44549" w14:textId="782FCD7C">
      <w:r w:rsidRPr="006C367A">
        <w:t>Les projet</w:t>
      </w:r>
      <w:r w:rsidRPr="006C367A" w:rsidR="79399289">
        <w:t>s</w:t>
      </w:r>
      <w:r w:rsidRPr="006C367A">
        <w:t xml:space="preserve"> </w:t>
      </w:r>
      <w:r w:rsidRPr="006C367A" w:rsidR="00D90EFC">
        <w:t xml:space="preserve">de lieu </w:t>
      </w:r>
      <w:r w:rsidRPr="006C367A">
        <w:t xml:space="preserve">soutenus </w:t>
      </w:r>
      <w:r w:rsidRPr="006C367A" w:rsidR="003125B2">
        <w:t>dans le cadre du programme « Logistique urbain</w:t>
      </w:r>
      <w:r w:rsidRPr="006C367A" w:rsidR="240A55E7">
        <w:t>e</w:t>
      </w:r>
      <w:r w:rsidRPr="006C367A" w:rsidR="003125B2">
        <w:t xml:space="preserve"> durable de la Métropole du Grand Paris </w:t>
      </w:r>
      <w:proofErr w:type="gramStart"/>
      <w:r w:rsidRPr="006C367A" w:rsidR="003125B2">
        <w:t>»  via</w:t>
      </w:r>
      <w:proofErr w:type="gramEnd"/>
      <w:r w:rsidRPr="006C367A" w:rsidR="003125B2">
        <w:t xml:space="preserve"> le Fonds « Innover dans la Ville », </w:t>
      </w:r>
      <w:r w:rsidRPr="006C367A" w:rsidR="42363127">
        <w:t>peuvent</w:t>
      </w:r>
      <w:r w:rsidRPr="006C367A">
        <w:t xml:space="preserve"> </w:t>
      </w:r>
      <w:r w:rsidRPr="006C367A" w:rsidR="3F671B5F">
        <w:t>concern</w:t>
      </w:r>
      <w:r w:rsidRPr="006C367A" w:rsidR="1C18ECD8">
        <w:t>er</w:t>
      </w:r>
      <w:r w:rsidRPr="006C367A">
        <w:t xml:space="preserve"> les </w:t>
      </w:r>
      <w:r w:rsidRPr="006C367A" w:rsidR="42363127">
        <w:t xml:space="preserve">divers </w:t>
      </w:r>
      <w:r w:rsidRPr="006C367A">
        <w:t xml:space="preserve">secteurs de « l’innovation </w:t>
      </w:r>
      <w:r w:rsidRPr="006C367A" w:rsidR="6A948A38">
        <w:t>urbaine</w:t>
      </w:r>
      <w:r w:rsidRPr="006C367A" w:rsidR="1B259A4B">
        <w:t xml:space="preserve"> », en lien </w:t>
      </w:r>
      <w:r w:rsidRPr="006C367A" w:rsidR="1D9ED2CE">
        <w:t xml:space="preserve">notamment </w:t>
      </w:r>
      <w:r w:rsidRPr="006C367A" w:rsidR="1B259A4B">
        <w:t>avec les politiques publiques portées par la Métropole :</w:t>
      </w:r>
    </w:p>
    <w:p w:rsidRPr="006C367A" w:rsidR="003B7783" w:rsidP="003B7783" w:rsidRDefault="003B7783" w14:paraId="540856BA" w14:textId="1937CBD3">
      <w:pPr>
        <w:numPr>
          <w:ilvl w:val="0"/>
          <w:numId w:val="12"/>
        </w:numPr>
      </w:pPr>
      <w:r w:rsidRPr="006C367A">
        <w:t>Innovation en matière de logistique</w:t>
      </w:r>
      <w:r w:rsidRPr="006C367A" w:rsidR="625C6186">
        <w:t xml:space="preserve"> durable et de livraisons en ville</w:t>
      </w:r>
    </w:p>
    <w:p w:rsidRPr="006C367A" w:rsidR="00B365D6" w:rsidP="007E4858" w:rsidRDefault="00B365D6" w14:paraId="55E7E1BB" w14:textId="23FB8BDE">
      <w:pPr>
        <w:numPr>
          <w:ilvl w:val="0"/>
          <w:numId w:val="12"/>
        </w:numPr>
      </w:pPr>
      <w:r w:rsidRPr="006C367A">
        <w:t xml:space="preserve">Innovation en matière </w:t>
      </w:r>
      <w:r w:rsidRPr="006C367A" w:rsidR="00400D82">
        <w:t>d’urbanisme</w:t>
      </w:r>
      <w:r w:rsidRPr="006C367A" w:rsidR="0023484E">
        <w:t xml:space="preserve">, </w:t>
      </w:r>
      <w:r w:rsidRPr="006C367A">
        <w:t>d</w:t>
      </w:r>
      <w:r w:rsidRPr="006C367A" w:rsidR="00400D82">
        <w:t xml:space="preserve">’aménagement urbain, de </w:t>
      </w:r>
      <w:r w:rsidRPr="006C367A">
        <w:t>construction</w:t>
      </w:r>
      <w:r w:rsidRPr="006C367A" w:rsidR="00400D82">
        <w:t xml:space="preserve"> </w:t>
      </w:r>
    </w:p>
    <w:p w:rsidRPr="006C367A" w:rsidR="00A25875" w:rsidP="007E4858" w:rsidRDefault="00E07FAC" w14:paraId="0E36FDB3" w14:textId="7639AB56">
      <w:pPr>
        <w:numPr>
          <w:ilvl w:val="0"/>
          <w:numId w:val="12"/>
        </w:numPr>
      </w:pPr>
      <w:r w:rsidRPr="006C367A">
        <w:t>Innovation en matière de m</w:t>
      </w:r>
      <w:r w:rsidRPr="006C367A" w:rsidR="00A25875">
        <w:t>obilité douces et durables</w:t>
      </w:r>
    </w:p>
    <w:p w:rsidRPr="006C367A" w:rsidR="00B365D6" w:rsidP="007E4858" w:rsidRDefault="00B365D6" w14:paraId="55CFAACC" w14:textId="746B61B1">
      <w:pPr>
        <w:numPr>
          <w:ilvl w:val="0"/>
          <w:numId w:val="12"/>
        </w:numPr>
      </w:pPr>
      <w:r w:rsidRPr="006C367A">
        <w:t>Innovation lié</w:t>
      </w:r>
      <w:r w:rsidRPr="006C367A" w:rsidR="00E07FAC">
        <w:t>e</w:t>
      </w:r>
      <w:r w:rsidRPr="006C367A">
        <w:t xml:space="preserve"> </w:t>
      </w:r>
      <w:r w:rsidRPr="006C367A">
        <w:rPr>
          <w:rFonts w:eastAsia="Century Gothic" w:cs="Century Gothic"/>
        </w:rPr>
        <w:t>à l’économie de proximité (</w:t>
      </w:r>
      <w:r w:rsidRPr="006C367A" w:rsidR="00481A84">
        <w:t>commerce,</w:t>
      </w:r>
      <w:r w:rsidRPr="006C367A">
        <w:t xml:space="preserve"> artisanat)</w:t>
      </w:r>
    </w:p>
    <w:p w:rsidRPr="006C367A" w:rsidR="43414EF0" w:rsidP="00912AFF" w:rsidRDefault="43414EF0" w14:paraId="404955D3" w14:textId="35610EDD">
      <w:pPr>
        <w:ind w:left="720"/>
      </w:pPr>
    </w:p>
    <w:p w:rsidRPr="006C367A" w:rsidR="00193622" w:rsidP="0EA97DF2" w:rsidRDefault="00193622" w14:paraId="156AA3BF" w14:textId="57C0CBED">
      <w:pPr>
        <w:rPr>
          <w:rFonts w:eastAsia="Century Gothic" w:cs="Century Gothic"/>
          <w:u w:val="single"/>
        </w:rPr>
      </w:pPr>
    </w:p>
    <w:p w:rsidRPr="006C367A" w:rsidR="00193622" w:rsidP="00807A49" w:rsidRDefault="3EEB9AFC" w14:paraId="5441FA76" w14:textId="619BED94">
      <w:pPr>
        <w:pStyle w:val="Titre1"/>
        <w:rPr>
          <w:color w:val="auto"/>
        </w:rPr>
      </w:pPr>
      <w:r w:rsidRPr="006C367A">
        <w:rPr>
          <w:color w:val="auto"/>
        </w:rPr>
        <w:t>Conditions d’éligibilité</w:t>
      </w:r>
    </w:p>
    <w:p w:rsidRPr="00193622" w:rsidR="00193622" w:rsidP="0EA97DF2" w:rsidRDefault="00193622" w14:paraId="33ABE9FB" w14:textId="168EA943">
      <w:pPr>
        <w:rPr>
          <w:rFonts w:eastAsia="Century Gothic" w:cs="Century Gothic"/>
        </w:rPr>
      </w:pPr>
    </w:p>
    <w:p w:rsidRPr="00D15DC0" w:rsidR="00D15DC0" w:rsidP="0EA97DF2" w:rsidRDefault="40B2A0E3" w14:paraId="0C013E36" w14:textId="23706D07">
      <w:pPr>
        <w:pStyle w:val="Titre1"/>
        <w:numPr>
          <w:ilvl w:val="0"/>
          <w:numId w:val="0"/>
        </w:numPr>
        <w:pBdr>
          <w:top w:val="none" w:color="000000" w:sz="4" w:space="1"/>
        </w:pBdr>
        <w:ind w:left="792"/>
        <w:jc w:val="left"/>
        <w:rPr>
          <w:color w:val="000000" w:themeColor="text1"/>
        </w:rPr>
      </w:pPr>
      <w:r w:rsidRPr="0EA97DF2">
        <w:rPr>
          <w:color w:val="000000" w:themeColor="text1"/>
        </w:rPr>
        <w:t>2</w:t>
      </w:r>
      <w:r w:rsidRPr="0EA97DF2" w:rsidR="511E0CB7">
        <w:rPr>
          <w:color w:val="000000" w:themeColor="text1"/>
        </w:rPr>
        <w:t xml:space="preserve">.1 </w:t>
      </w:r>
      <w:r w:rsidRPr="0EA97DF2" w:rsidR="693C44FF">
        <w:rPr>
          <w:color w:val="000000" w:themeColor="text1"/>
        </w:rPr>
        <w:t xml:space="preserve">Bénéficiaires </w:t>
      </w:r>
    </w:p>
    <w:p w:rsidR="15E664DD" w:rsidP="7097500C" w:rsidRDefault="15E664DD" w14:paraId="4F74610A" w14:textId="70E6B137">
      <w:r>
        <w:t xml:space="preserve">Sont éligible au Fonds Innover dans la Ville, les associations Loi 1901 </w:t>
      </w:r>
      <w:proofErr w:type="spellStart"/>
      <w:r>
        <w:t>co</w:t>
      </w:r>
      <w:proofErr w:type="spellEnd"/>
      <w:r>
        <w:t xml:space="preserve">-portant un projet de lieu innovant avec une commune métropolitaine ou un Etablissement Public Territorial et </w:t>
      </w:r>
      <w:r>
        <w:t>bénéficiant dans ce cadre d’un soutien financier de la commune métropolitaine ou de l’Etablissement Public Territorial concerné.</w:t>
      </w:r>
    </w:p>
    <w:p w:rsidR="7097500C" w:rsidP="0EA97DF2" w:rsidRDefault="7097500C" w14:paraId="2A35F478" w14:textId="2D1A57AF"/>
    <w:p w:rsidR="000907F7" w:rsidP="00D15DC0" w:rsidRDefault="009F18E7" w14:paraId="299FC215" w14:textId="61C35F00">
      <w:r>
        <w:t xml:space="preserve">La candidature au Fonds est donc ouverte à des binômes réunissant une association </w:t>
      </w:r>
      <w:r w:rsidR="000907F7">
        <w:t xml:space="preserve">et une commune métropolitaine ou un </w:t>
      </w:r>
      <w:r w:rsidRPr="009F18E7" w:rsidR="000907F7">
        <w:t>Etablissement Public Territoria</w:t>
      </w:r>
      <w:r w:rsidR="000907F7">
        <w:t xml:space="preserve">l. </w:t>
      </w:r>
    </w:p>
    <w:p w:rsidR="00205F2C" w:rsidP="00D15DC0" w:rsidRDefault="00205F2C" w14:paraId="0F7EDDB7" w14:textId="77777777"/>
    <w:p w:rsidRPr="00D15DC0" w:rsidR="00A42E79" w:rsidP="00D15DC0" w:rsidRDefault="00A42E79" w14:paraId="429F056A" w14:textId="77777777"/>
    <w:p w:rsidRPr="00D15DC0" w:rsidR="00D15DC0" w:rsidP="0EA97DF2" w:rsidRDefault="40B2A0E3" w14:paraId="0AC11878" w14:textId="163BAA1E">
      <w:pPr>
        <w:pStyle w:val="Titre1"/>
        <w:numPr>
          <w:ilvl w:val="0"/>
          <w:numId w:val="0"/>
        </w:numPr>
        <w:pBdr>
          <w:top w:val="none" w:color="000000" w:sz="4" w:space="1"/>
        </w:pBdr>
        <w:ind w:left="426"/>
        <w:jc w:val="left"/>
        <w:rPr>
          <w:color w:val="000000" w:themeColor="text1"/>
        </w:rPr>
      </w:pPr>
      <w:r w:rsidRPr="0EA97DF2">
        <w:rPr>
          <w:color w:val="000000" w:themeColor="text1"/>
        </w:rPr>
        <w:t xml:space="preserve">2.2 </w:t>
      </w:r>
      <w:r w:rsidRPr="0EA97DF2" w:rsidR="693C44FF">
        <w:rPr>
          <w:color w:val="000000" w:themeColor="text1"/>
        </w:rPr>
        <w:t>Projets</w:t>
      </w:r>
    </w:p>
    <w:p w:rsidRPr="006C367A" w:rsidR="00487FAF" w:rsidP="00D15DC0" w:rsidRDefault="00487FAF" w14:paraId="45AA1B9F" w14:textId="5908CE99">
      <w:r w:rsidRPr="006C367A">
        <w:t xml:space="preserve">La candidature au Fonds « Innover dans la Ville » est ouverte aux projets accompagnés du Programme « Logistique Urbaine durable </w:t>
      </w:r>
      <w:r w:rsidRPr="006C367A" w:rsidR="0750B093">
        <w:t xml:space="preserve">(LUD) </w:t>
      </w:r>
      <w:r w:rsidRPr="006C367A">
        <w:t>dans la Métropole du Grand Paris », notamment les projets de collectivités métropolitaines portant des initiatives en adéquation avec le Pacte pour une logistique métropolitaine.</w:t>
      </w:r>
    </w:p>
    <w:p w:rsidRPr="006C367A" w:rsidR="00A955D0" w:rsidP="00D15DC0" w:rsidRDefault="00A955D0" w14:paraId="12F01517" w14:textId="77777777"/>
    <w:p w:rsidRPr="006C367A" w:rsidR="00D15DC0" w:rsidP="00D15DC0" w:rsidRDefault="00D15DC0" w14:paraId="2BB7A459" w14:textId="4AB28599">
      <w:r w:rsidRPr="006C367A">
        <w:t xml:space="preserve">Les projets financés auront notamment démontré : </w:t>
      </w:r>
    </w:p>
    <w:p w:rsidRPr="006C367A" w:rsidR="00D15DC0" w:rsidP="00D15DC0" w:rsidRDefault="00AE60C5" w14:paraId="3F28C79E" w14:textId="3CFF6528">
      <w:pPr>
        <w:numPr>
          <w:ilvl w:val="0"/>
          <w:numId w:val="10"/>
        </w:numPr>
      </w:pPr>
      <w:r w:rsidRPr="006C367A">
        <w:t>L</w:t>
      </w:r>
      <w:r w:rsidRPr="006C367A" w:rsidR="00D15DC0">
        <w:t>e caractère innovant du projet proposé</w:t>
      </w:r>
      <w:r w:rsidRPr="006C367A">
        <w:t>,</w:t>
      </w:r>
    </w:p>
    <w:p w:rsidRPr="006C367A" w:rsidR="00D15DC0" w:rsidP="00D15DC0" w:rsidRDefault="00AE60C5" w14:paraId="1A7ED7B6" w14:textId="10A0FD12">
      <w:pPr>
        <w:numPr>
          <w:ilvl w:val="0"/>
          <w:numId w:val="10"/>
        </w:numPr>
      </w:pPr>
      <w:r w:rsidRPr="006C367A">
        <w:t>L</w:t>
      </w:r>
      <w:r w:rsidRPr="006C367A" w:rsidR="00D15DC0">
        <w:t>a nécessité et l’utilité</w:t>
      </w:r>
      <w:r w:rsidRPr="006C367A" w:rsidR="00FF34E0">
        <w:t xml:space="preserve"> locale</w:t>
      </w:r>
      <w:r w:rsidRPr="006C367A" w:rsidR="00D15DC0">
        <w:t xml:space="preserve"> </w:t>
      </w:r>
      <w:r w:rsidRPr="006C367A" w:rsidR="00494E14">
        <w:t xml:space="preserve">de </w:t>
      </w:r>
      <w:proofErr w:type="gramStart"/>
      <w:r w:rsidRPr="006C367A" w:rsidR="00494E14">
        <w:t xml:space="preserve">déployer </w:t>
      </w:r>
      <w:r w:rsidRPr="006C367A" w:rsidR="605C75CA">
        <w:t xml:space="preserve"> la</w:t>
      </w:r>
      <w:proofErr w:type="gramEnd"/>
      <w:r w:rsidRPr="006C367A" w:rsidR="00A33DED">
        <w:t xml:space="preserve"> solution</w:t>
      </w:r>
      <w:r w:rsidRPr="006C367A" w:rsidR="00531625">
        <w:t xml:space="preserve"> </w:t>
      </w:r>
      <w:r w:rsidRPr="006C367A" w:rsidR="3266977F">
        <w:t>proposée</w:t>
      </w:r>
    </w:p>
    <w:p w:rsidRPr="006C367A" w:rsidR="00D15DC0" w:rsidP="00D15DC0" w:rsidRDefault="00AE60C5" w14:paraId="0F261665" w14:textId="6B084525">
      <w:pPr>
        <w:numPr>
          <w:ilvl w:val="0"/>
          <w:numId w:val="10"/>
        </w:numPr>
      </w:pPr>
      <w:r w:rsidRPr="006C367A">
        <w:t>L</w:t>
      </w:r>
      <w:r w:rsidRPr="006C367A" w:rsidR="00D15DC0">
        <w:t xml:space="preserve">’impact à court terme et à long terme </w:t>
      </w:r>
      <w:r w:rsidRPr="006C367A" w:rsidR="00531625">
        <w:t xml:space="preserve">du projet </w:t>
      </w:r>
    </w:p>
    <w:p w:rsidRPr="006C367A" w:rsidR="00DA0C39" w:rsidP="00DA0C39" w:rsidRDefault="00DA0C39" w14:paraId="225F67AE" w14:textId="77777777">
      <w:pPr>
        <w:numPr>
          <w:ilvl w:val="0"/>
          <w:numId w:val="10"/>
        </w:numPr>
      </w:pPr>
      <w:r w:rsidRPr="006C367A">
        <w:t>Le modèle économique et la viabilité du projet, notamment la part des fonds non-publics,</w:t>
      </w:r>
    </w:p>
    <w:p w:rsidRPr="006C367A" w:rsidR="00DA0C39" w:rsidP="00DA0C39" w:rsidRDefault="00DA0C39" w14:paraId="0E987474" w14:textId="77777777">
      <w:pPr>
        <w:numPr>
          <w:ilvl w:val="0"/>
          <w:numId w:val="10"/>
        </w:numPr>
      </w:pPr>
      <w:r w:rsidRPr="006C367A">
        <w:t>L’existence préalable d’un collectif local partie prenante du projet, et plus largement la qualité des liens du projet avec l’écosystème local,</w:t>
      </w:r>
    </w:p>
    <w:p w:rsidRPr="006C367A" w:rsidR="00417BC5" w:rsidP="00D654AC" w:rsidRDefault="00DA0C39" w14:paraId="1FBEBA6B" w14:textId="400563AD">
      <w:pPr>
        <w:pStyle w:val="Paragraphedeliste"/>
        <w:numPr>
          <w:ilvl w:val="0"/>
          <w:numId w:val="10"/>
        </w:numPr>
      </w:pPr>
      <w:r w:rsidRPr="006C367A">
        <w:rPr>
          <w:rFonts w:cs="Calibri"/>
        </w:rPr>
        <w:t>La recherche d’engagements circulaires et solidaires (notamment via les achats et investissements liés au projet).</w:t>
      </w:r>
    </w:p>
    <w:p w:rsidRPr="00D15DC0" w:rsidR="00D15DC0" w:rsidP="00705465" w:rsidRDefault="00D15DC0" w14:paraId="45B9230D" w14:textId="77777777">
      <w:pPr>
        <w:ind w:left="720"/>
      </w:pPr>
    </w:p>
    <w:p w:rsidRPr="00D15DC0" w:rsidR="00D15DC0" w:rsidP="0EA97DF2" w:rsidRDefault="40B2A0E3" w14:paraId="67134233" w14:textId="276A16ED">
      <w:pPr>
        <w:pStyle w:val="Titre1"/>
        <w:numPr>
          <w:ilvl w:val="0"/>
          <w:numId w:val="0"/>
        </w:numPr>
        <w:pBdr>
          <w:top w:val="none" w:color="000000" w:sz="4" w:space="1"/>
        </w:pBdr>
        <w:ind w:left="360"/>
        <w:jc w:val="left"/>
        <w:rPr>
          <w:color w:val="000000" w:themeColor="text1"/>
        </w:rPr>
      </w:pPr>
      <w:r w:rsidRPr="0EA97DF2">
        <w:rPr>
          <w:color w:val="000000" w:themeColor="text1"/>
        </w:rPr>
        <w:t xml:space="preserve">2.3 </w:t>
      </w:r>
      <w:r w:rsidRPr="0EA97DF2" w:rsidR="693C44FF">
        <w:rPr>
          <w:color w:val="000000" w:themeColor="text1"/>
        </w:rPr>
        <w:t>Nature des dépenses</w:t>
      </w:r>
    </w:p>
    <w:p w:rsidRPr="00D15DC0" w:rsidR="00E027DF" w:rsidP="00E027DF" w:rsidRDefault="00E027DF" w14:paraId="061077DE" w14:textId="77777777">
      <w:pPr>
        <w:rPr>
          <w:rFonts w:eastAsia="Century Gothic" w:cs="Century Gothic"/>
          <w:szCs w:val="20"/>
        </w:rPr>
      </w:pPr>
      <w:r>
        <w:t xml:space="preserve">Par nature sont éligibles les études (exceptées les études d’opportunité), prestations de service, équipements et produits (y compris logiciels) nécessaires à l’expérimentation. </w:t>
      </w:r>
      <w:r w:rsidRPr="66477D7F">
        <w:rPr>
          <w:rFonts w:eastAsia="Century Gothic" w:cs="Century Gothic"/>
          <w:szCs w:val="20"/>
        </w:rPr>
        <w:t>Ne sont pas éligibles les dépenses de gros œuvre ainsi que les dépenses de personnels, exceptées celles de formation.</w:t>
      </w:r>
    </w:p>
    <w:p w:rsidRPr="00D15DC0" w:rsidR="00E027DF" w:rsidP="00E027DF" w:rsidRDefault="00E027DF" w14:paraId="40D3336D" w14:textId="77777777"/>
    <w:p w:rsidRPr="00D15DC0" w:rsidR="00E027DF" w:rsidP="00E027DF" w:rsidRDefault="00E027DF" w14:paraId="0168A3C9" w14:textId="77777777">
      <w:r w:rsidRPr="00D15DC0">
        <w:t xml:space="preserve">Par ailleurs, seules sont éligibles les dépenses engagées postérieurement à la date d’attribution de </w:t>
      </w:r>
      <w:r>
        <w:t xml:space="preserve">la </w:t>
      </w:r>
      <w:r w:rsidRPr="00D15DC0">
        <w:t xml:space="preserve">subvention. </w:t>
      </w:r>
    </w:p>
    <w:p w:rsidRPr="00D15DC0" w:rsidR="00E027DF" w:rsidP="00E027DF" w:rsidRDefault="00E027DF" w14:paraId="265FF890" w14:textId="77777777"/>
    <w:p w:rsidRPr="00D15DC0" w:rsidR="00E027DF" w:rsidP="00E027DF" w:rsidRDefault="00E027DF" w14:paraId="4ACF7C09" w14:textId="77777777">
      <w:r w:rsidRPr="00D15DC0">
        <w:t>Les projets pourront être financés en investissement et/ou en fonctionnement.</w:t>
      </w:r>
    </w:p>
    <w:p w:rsidRPr="00D15DC0" w:rsidR="00E027DF" w:rsidP="00E027DF" w:rsidRDefault="00E027DF" w14:paraId="14D654CE" w14:textId="77777777"/>
    <w:p w:rsidRPr="00D15DC0" w:rsidR="00E027DF" w:rsidP="00E027DF" w:rsidRDefault="00E027DF" w14:paraId="7D801170" w14:textId="77777777">
      <w:r w:rsidRPr="00D15DC0">
        <w:t>L’analyse des dépenses éligibles au titre du présent fonds ne présume pas de l’éligibilité d’autres dépenses du projet</w:t>
      </w:r>
      <w:r>
        <w:t xml:space="preserve"> </w:t>
      </w:r>
      <w:r w:rsidRPr="00D15DC0">
        <w:t>au titre d’autres dispositifs métropolitains.</w:t>
      </w:r>
    </w:p>
    <w:p w:rsidRPr="00D15DC0" w:rsidR="00D15DC0" w:rsidP="00D15DC0" w:rsidRDefault="00D15DC0" w14:paraId="3AC4F2FC" w14:textId="77777777"/>
    <w:p w:rsidRPr="0088426F" w:rsidR="00F31F88" w:rsidP="00351BA8" w:rsidRDefault="00D15DC0" w14:paraId="5BF540B5" w14:textId="7662CEC6">
      <w:pPr>
        <w:pStyle w:val="Titre1"/>
        <w:ind w:left="426"/>
        <w:rPr>
          <w:color w:val="auto"/>
        </w:rPr>
      </w:pPr>
      <w:r w:rsidRPr="0088426F">
        <w:rPr>
          <w:color w:val="auto"/>
        </w:rPr>
        <w:t xml:space="preserve">Montants et calcul de la subvention </w:t>
      </w:r>
    </w:p>
    <w:p w:rsidRPr="006C367A" w:rsidR="00F04004" w:rsidP="356B55E3" w:rsidRDefault="6B9D3BB4" w14:paraId="37705A9C" w14:textId="2CA2ECFB">
      <w:r>
        <w:t>La subvention</w:t>
      </w:r>
      <w:r w:rsidR="00C17F2B">
        <w:t xml:space="preserve"> versée à l’association</w:t>
      </w:r>
      <w:r>
        <w:t xml:space="preserve"> correspond au maximum à 50% du </w:t>
      </w:r>
      <w:r w:rsidR="77CA98EB">
        <w:t xml:space="preserve">coût HT </w:t>
      </w:r>
      <w:r w:rsidR="438EB2E5">
        <w:t>d</w:t>
      </w:r>
      <w:r w:rsidR="3DFDFF9E">
        <w:t xml:space="preserve">e l’assiette éligible </w:t>
      </w:r>
      <w:r w:rsidR="77CA98EB">
        <w:t xml:space="preserve">du </w:t>
      </w:r>
      <w:r>
        <w:t>projet</w:t>
      </w:r>
      <w:r w:rsidR="00186A59">
        <w:t xml:space="preserve">, à condition que </w:t>
      </w:r>
      <w:r w:rsidRPr="006C367A" w:rsidR="00186A59">
        <w:t>l</w:t>
      </w:r>
      <w:r w:rsidRPr="006C367A" w:rsidR="7C27EEE7">
        <w:t>a</w:t>
      </w:r>
      <w:r w:rsidRPr="006C367A">
        <w:t xml:space="preserve"> participation </w:t>
      </w:r>
      <w:r w:rsidRPr="006C367A" w:rsidR="00A80CEA">
        <w:t>d</w:t>
      </w:r>
      <w:r w:rsidRPr="006C367A" w:rsidR="00C17F2B">
        <w:t xml:space="preserve">e la commune ou de l’EPT </w:t>
      </w:r>
      <w:r w:rsidRPr="006C367A" w:rsidR="003D19E5">
        <w:t xml:space="preserve">du binôme </w:t>
      </w:r>
      <w:r w:rsidRPr="006C367A" w:rsidR="00186A59">
        <w:t xml:space="preserve">soit </w:t>
      </w:r>
      <w:r w:rsidRPr="006C367A" w:rsidR="00A80CEA">
        <w:t xml:space="preserve">au minimum </w:t>
      </w:r>
      <w:r w:rsidRPr="006C367A">
        <w:t xml:space="preserve">de 20% du </w:t>
      </w:r>
      <w:r w:rsidRPr="006C367A" w:rsidR="2C4FC05E">
        <w:t>coût HT de l’assiette éligible</w:t>
      </w:r>
      <w:r w:rsidRPr="006C367A">
        <w:t xml:space="preserve"> </w:t>
      </w:r>
      <w:r w:rsidRPr="006C367A" w:rsidR="1C96DD55">
        <w:t>du projet</w:t>
      </w:r>
      <w:r w:rsidRPr="006C367A" w:rsidR="00C17F2B">
        <w:t xml:space="preserve">. </w:t>
      </w:r>
      <w:r w:rsidRPr="006C367A" w:rsidR="640C3506">
        <w:rPr>
          <w:rFonts w:eastAsia="Century Gothic" w:cs="Century Gothic"/>
          <w:szCs w:val="20"/>
        </w:rPr>
        <w:t>La commune ou l’EPT doivent en effet participer au financement du projet en lui-même.</w:t>
      </w:r>
    </w:p>
    <w:p w:rsidR="00DD7257" w:rsidP="00F04004" w:rsidRDefault="00DD7257" w14:paraId="6C52E44A" w14:textId="77777777"/>
    <w:p w:rsidR="00B940D0" w:rsidP="00F04004" w:rsidRDefault="00DD7257" w14:paraId="61B39FB6" w14:textId="1BE3EA82">
      <w:r>
        <w:t xml:space="preserve">Si la participation de la commune ou de l’EPT </w:t>
      </w:r>
      <w:r w:rsidR="003D19E5">
        <w:t xml:space="preserve">du binôme </w:t>
      </w:r>
      <w:r>
        <w:t xml:space="preserve">est inférieur à 20% du coût HT de l’assiette éligible du projet, la subvention </w:t>
      </w:r>
      <w:r w:rsidR="00280781">
        <w:t xml:space="preserve">versée par la Métropole </w:t>
      </w:r>
      <w:r w:rsidR="00280FF5">
        <w:t xml:space="preserve">sera au maximum égale à </w:t>
      </w:r>
      <w:r w:rsidR="006968F1">
        <w:t>2,5 fois</w:t>
      </w:r>
      <w:r w:rsidR="00280FF5">
        <w:t xml:space="preserve"> la participation de la commune ou de l’EPT</w:t>
      </w:r>
      <w:r w:rsidR="003D19E5">
        <w:t xml:space="preserve"> du binôme</w:t>
      </w:r>
      <w:r w:rsidR="00280FF5">
        <w:t xml:space="preserve">. </w:t>
      </w:r>
    </w:p>
    <w:p w:rsidR="00CC66CF" w:rsidP="00CC66CF" w:rsidRDefault="00CC66CF" w14:paraId="2677B62D" w14:textId="77777777">
      <w:pPr>
        <w:pBdr>
          <w:top w:val="none" w:color="000000" w:sz="4" w:space="1"/>
        </w:pBdr>
      </w:pPr>
    </w:p>
    <w:p w:rsidR="00CC66CF" w:rsidP="00CC66CF" w:rsidRDefault="00CC66CF" w14:paraId="42FDE7D0" w14:textId="7A7799B0">
      <w:pPr>
        <w:pBdr>
          <w:top w:val="none" w:color="000000" w:sz="4" w:space="1"/>
        </w:pBdr>
      </w:pPr>
      <w:r w:rsidRPr="00FB3CC2">
        <w:t>En outre, la subvention octroyée par la Métropole du Grand Paris ne saurait correspondre à plus de 50% du montant d</w:t>
      </w:r>
      <w:r w:rsidR="00DD7257">
        <w:t>u projet</w:t>
      </w:r>
      <w:r w:rsidRPr="00FB3CC2">
        <w:t xml:space="preserve"> financé HT (soit 50% du montant en fonctionnement et 50% du montant en investissement).</w:t>
      </w:r>
    </w:p>
    <w:p w:rsidRPr="00723F04" w:rsidR="00F04004" w:rsidP="00F04004" w:rsidRDefault="00F04004" w14:paraId="41692F12" w14:textId="77777777">
      <w:pPr>
        <w:ind w:firstLine="708"/>
      </w:pPr>
    </w:p>
    <w:p w:rsidR="008D3B79" w:rsidP="00F04004" w:rsidRDefault="4EF8DA67" w14:paraId="335FEE0F" w14:textId="7D0875D5">
      <w:r>
        <w:t>L</w:t>
      </w:r>
      <w:r w:rsidR="00F04004">
        <w:t>a</w:t>
      </w:r>
      <w:r w:rsidRPr="00723F04" w:rsidR="00F04004">
        <w:t xml:space="preserve"> subvention est </w:t>
      </w:r>
      <w:r w:rsidR="252E876C">
        <w:t>plafonnée à</w:t>
      </w:r>
      <w:r w:rsidRPr="00723F04" w:rsidR="00F04004">
        <w:t xml:space="preserve"> 200 000 € pour chaque projet.</w:t>
      </w:r>
    </w:p>
    <w:p w:rsidRPr="00723F04" w:rsidR="00BA003C" w:rsidP="00F04004" w:rsidRDefault="00BA003C" w14:paraId="629D8BBC" w14:textId="77777777"/>
    <w:p w:rsidRPr="00966D53" w:rsidR="005F7A23" w:rsidP="00F04004" w:rsidRDefault="005F7A23" w14:paraId="72CCB146" w14:textId="77777777"/>
    <w:p w:rsidRPr="006C367A" w:rsidR="00C705CB" w:rsidP="00492650" w:rsidRDefault="1B01CAB0" w14:paraId="4E059BBA" w14:textId="2D32B7CE">
      <w:pPr>
        <w:pStyle w:val="Titre1"/>
        <w:numPr>
          <w:ilvl w:val="0"/>
          <w:numId w:val="9"/>
        </w:numPr>
        <w:ind w:left="426"/>
        <w:jc w:val="left"/>
        <w:rPr>
          <w:color w:val="auto"/>
        </w:rPr>
      </w:pPr>
      <w:r w:rsidRPr="006C367A">
        <w:rPr>
          <w:color w:val="auto"/>
        </w:rPr>
        <w:t>Composition des dossiers de candidature</w:t>
      </w:r>
    </w:p>
    <w:p w:rsidRPr="006C367A" w:rsidR="00C705CB" w:rsidP="00C705CB" w:rsidRDefault="00C705CB" w14:paraId="4834111A" w14:textId="71D16A84">
      <w:r w:rsidRPr="006C367A">
        <w:t xml:space="preserve">Les </w:t>
      </w:r>
      <w:r w:rsidRPr="006C367A" w:rsidR="002469A2">
        <w:t>binômes candidats</w:t>
      </w:r>
      <w:r w:rsidRPr="006C367A">
        <w:t xml:space="preserve"> devront remplir le dossier de candidature proposé par la Métropole du Grand Paris au format type et disponible sur le site internet de la Métropole. Il comporte : </w:t>
      </w:r>
    </w:p>
    <w:p w:rsidRPr="006C367A" w:rsidR="00BF4CE0" w:rsidP="007E4858" w:rsidRDefault="1B01CAB0" w14:paraId="442B4BB9" w14:textId="46D1F9A4">
      <w:pPr>
        <w:pStyle w:val="Paragraphedeliste"/>
        <w:numPr>
          <w:ilvl w:val="0"/>
          <w:numId w:val="10"/>
        </w:numPr>
      </w:pPr>
      <w:r w:rsidRPr="006C367A">
        <w:t>Le PowerPoint-type</w:t>
      </w:r>
      <w:proofErr w:type="gramStart"/>
      <w:r w:rsidRPr="006C367A">
        <w:t xml:space="preserve"> «</w:t>
      </w:r>
      <w:r w:rsidRPr="006C367A" w:rsidR="00795981">
        <w:t>–</w:t>
      </w:r>
      <w:proofErr w:type="gramEnd"/>
      <w:r w:rsidRPr="006C367A" w:rsidR="00795981">
        <w:t xml:space="preserve"> </w:t>
      </w:r>
      <w:r w:rsidRPr="006C367A" w:rsidR="002E4C0A">
        <w:t>Binôme Association / Collectivité</w:t>
      </w:r>
      <w:r w:rsidRPr="006C367A">
        <w:t> » de présentation du projet</w:t>
      </w:r>
      <w:r w:rsidRPr="006C367A" w:rsidR="00A552DB">
        <w:t> ;</w:t>
      </w:r>
    </w:p>
    <w:p w:rsidRPr="006C367A" w:rsidR="00C705CB" w:rsidP="007E4858" w:rsidRDefault="00BF4CE0" w14:paraId="1080E6D1" w14:textId="18EDFFC8">
      <w:pPr>
        <w:pStyle w:val="Paragraphedeliste"/>
        <w:numPr>
          <w:ilvl w:val="0"/>
          <w:numId w:val="10"/>
        </w:numPr>
      </w:pPr>
      <w:r w:rsidRPr="006C367A">
        <w:t>L</w:t>
      </w:r>
      <w:r w:rsidRPr="006C367A" w:rsidR="1B01CAB0">
        <w:t>e plan de financement</w:t>
      </w:r>
      <w:r w:rsidRPr="006C367A" w:rsidR="00A47A9F">
        <w:t> ;</w:t>
      </w:r>
    </w:p>
    <w:p w:rsidRPr="006C367A" w:rsidR="00A165C4" w:rsidP="000944DA" w:rsidRDefault="00555BB5" w14:paraId="1DB3566B" w14:textId="470119C9">
      <w:pPr>
        <w:rPr>
          <w:u w:val="single"/>
        </w:rPr>
      </w:pPr>
      <w:r w:rsidRPr="006C367A">
        <w:rPr>
          <w:u w:val="single"/>
        </w:rPr>
        <w:t>Pour la commune / l’Etablissement public territorial</w:t>
      </w:r>
      <w:r w:rsidRPr="006C367A" w:rsidR="00CB3DE9">
        <w:rPr>
          <w:u w:val="single"/>
        </w:rPr>
        <w:t> </w:t>
      </w:r>
      <w:r w:rsidRPr="006C367A" w:rsidR="00BE72E1">
        <w:rPr>
          <w:u w:val="single"/>
        </w:rPr>
        <w:t xml:space="preserve">du binôme </w:t>
      </w:r>
      <w:r w:rsidRPr="006C367A" w:rsidR="00CB3DE9">
        <w:rPr>
          <w:u w:val="single"/>
        </w:rPr>
        <w:t>:</w:t>
      </w:r>
    </w:p>
    <w:p w:rsidRPr="006C367A" w:rsidR="00CB3DE9" w:rsidP="00CB3DE9" w:rsidRDefault="1B01CAB0" w14:paraId="08AD8378" w14:textId="011016ED">
      <w:pPr>
        <w:pStyle w:val="Paragraphedeliste"/>
        <w:numPr>
          <w:ilvl w:val="0"/>
          <w:numId w:val="10"/>
        </w:numPr>
      </w:pPr>
      <w:r w:rsidRPr="006C367A">
        <w:t xml:space="preserve">Un courrier de </w:t>
      </w:r>
      <w:r w:rsidRPr="006C367A" w:rsidR="008F5164">
        <w:t xml:space="preserve">soutien </w:t>
      </w:r>
      <w:r w:rsidRPr="006C367A" w:rsidR="00A80F13">
        <w:t xml:space="preserve">du projet signé par </w:t>
      </w:r>
      <w:r w:rsidRPr="006C367A">
        <w:t>l’exécutif de la</w:t>
      </w:r>
      <w:r w:rsidRPr="006C367A" w:rsidR="00A80F13">
        <w:t xml:space="preserve"> commune ou de l’Etablissement public territorial</w:t>
      </w:r>
      <w:r w:rsidRPr="006C367A" w:rsidR="000944DA">
        <w:t> ;</w:t>
      </w:r>
    </w:p>
    <w:p w:rsidRPr="006C367A" w:rsidR="00CB3DE9" w:rsidP="63085F7C" w:rsidRDefault="00CB3DE9" w14:paraId="629A7831" w14:textId="42F1A2E6">
      <w:pPr>
        <w:rPr>
          <w:u w:val="single"/>
        </w:rPr>
      </w:pPr>
      <w:r w:rsidRPr="006C367A">
        <w:rPr>
          <w:u w:val="single"/>
        </w:rPr>
        <w:t>Pour l’association :</w:t>
      </w:r>
    </w:p>
    <w:p w:rsidRPr="006C367A" w:rsidR="340C7B1A" w:rsidP="63085F7C" w:rsidRDefault="340C7B1A" w14:paraId="6B4E134A" w14:textId="36F2AD72">
      <w:pPr>
        <w:pStyle w:val="Paragraphedeliste"/>
        <w:numPr>
          <w:ilvl w:val="0"/>
          <w:numId w:val="10"/>
        </w:numPr>
        <w:rPr>
          <w:rFonts w:eastAsia="Century Gothic" w:cs="Century Gothic"/>
          <w:szCs w:val="20"/>
        </w:rPr>
      </w:pPr>
      <w:r w:rsidRPr="006C367A">
        <w:rPr>
          <w:rFonts w:eastAsia="Century Gothic" w:cs="Century Gothic"/>
          <w:szCs w:val="20"/>
        </w:rPr>
        <w:t xml:space="preserve">Un courrier du Président de l’Association faisant état de la demande de financement et présentant le tour de table éventuel réalisé auprès d’autres financeurs. </w:t>
      </w:r>
    </w:p>
    <w:p w:rsidRPr="006C367A" w:rsidR="00CB3DE9" w:rsidP="00433201" w:rsidRDefault="3727A3CB" w14:paraId="54738A0D" w14:textId="45A3FC6D">
      <w:pPr>
        <w:pStyle w:val="Paragraphedeliste"/>
        <w:numPr>
          <w:ilvl w:val="0"/>
          <w:numId w:val="10"/>
        </w:numPr>
      </w:pPr>
      <w:r w:rsidRPr="006C367A">
        <w:t>Fiche SIRENE</w:t>
      </w:r>
      <w:r w:rsidRPr="006C367A" w:rsidR="345A84B5">
        <w:t> ;</w:t>
      </w:r>
    </w:p>
    <w:p w:rsidR="78E0878B" w:rsidP="3DB7F02B" w:rsidRDefault="39588363" w14:paraId="7E2D86A5" w14:textId="19AAE3FA">
      <w:pPr>
        <w:pStyle w:val="Paragraphedeliste"/>
        <w:numPr>
          <w:ilvl w:val="0"/>
          <w:numId w:val="10"/>
        </w:numPr>
      </w:pPr>
      <w:r>
        <w:t xml:space="preserve">Le </w:t>
      </w:r>
      <w:proofErr w:type="spellStart"/>
      <w:r w:rsidR="78E0878B">
        <w:t>Cerfa</w:t>
      </w:r>
      <w:proofErr w:type="spellEnd"/>
      <w:r w:rsidR="78E0878B">
        <w:t xml:space="preserve"> 12156 Demande de</w:t>
      </w:r>
      <w:r w:rsidR="006C367A">
        <w:t xml:space="preserve"> </w:t>
      </w:r>
      <w:r w:rsidR="78E0878B">
        <w:t>subvention</w:t>
      </w:r>
    </w:p>
    <w:p w:rsidR="004011C6" w:rsidP="00433201" w:rsidRDefault="004011C6" w14:paraId="2951D842" w14:textId="12586B15">
      <w:pPr>
        <w:pStyle w:val="Paragraphedeliste"/>
        <w:numPr>
          <w:ilvl w:val="0"/>
          <w:numId w:val="10"/>
        </w:numPr>
      </w:pPr>
      <w:r>
        <w:t>Déclaration en préfecture ;</w:t>
      </w:r>
    </w:p>
    <w:p w:rsidR="004011C6" w:rsidP="00433201" w:rsidRDefault="004011C6" w14:paraId="4BD8A7F9" w14:textId="4171CBBF">
      <w:pPr>
        <w:pStyle w:val="Paragraphedeliste"/>
        <w:numPr>
          <w:ilvl w:val="0"/>
          <w:numId w:val="10"/>
        </w:numPr>
      </w:pPr>
      <w:r>
        <w:t>Dernière publication au JO ;</w:t>
      </w:r>
    </w:p>
    <w:p w:rsidR="004011C6" w:rsidP="00433201" w:rsidRDefault="004011C6" w14:paraId="7D8181A6" w14:textId="6336DC7D">
      <w:pPr>
        <w:pStyle w:val="Paragraphedeliste"/>
        <w:numPr>
          <w:ilvl w:val="0"/>
          <w:numId w:val="10"/>
        </w:numPr>
      </w:pPr>
      <w:r>
        <w:t xml:space="preserve">Derniers statuts </w:t>
      </w:r>
      <w:r w:rsidR="00FE4F8B">
        <w:t>déclarés ;</w:t>
      </w:r>
    </w:p>
    <w:p w:rsidR="001A2762" w:rsidP="00433201" w:rsidRDefault="001A2762" w14:paraId="6F995ED8" w14:textId="4CEA1334">
      <w:pPr>
        <w:pStyle w:val="Paragraphedeliste"/>
        <w:numPr>
          <w:ilvl w:val="0"/>
          <w:numId w:val="10"/>
        </w:numPr>
      </w:pPr>
      <w:r>
        <w:t xml:space="preserve">Composition du bureau </w:t>
      </w:r>
      <w:r w:rsidR="00DD0094">
        <w:t xml:space="preserve">et coordonnées </w:t>
      </w:r>
      <w:r>
        <w:t>;</w:t>
      </w:r>
    </w:p>
    <w:p w:rsidR="00A20833" w:rsidP="00433201" w:rsidRDefault="006F68AE" w14:paraId="39424BD7" w14:textId="19597574">
      <w:pPr>
        <w:pStyle w:val="Paragraphedeliste"/>
        <w:numPr>
          <w:ilvl w:val="0"/>
          <w:numId w:val="10"/>
        </w:numPr>
      </w:pPr>
      <w:r>
        <w:t xml:space="preserve">Budget prévisionnel de l’année en cours </w:t>
      </w:r>
      <w:r w:rsidR="00E72AB7">
        <w:t xml:space="preserve">(investissement et fonctionnement) </w:t>
      </w:r>
      <w:r w:rsidR="00870020">
        <w:t xml:space="preserve">faisant apparaître </w:t>
      </w:r>
      <w:r w:rsidR="007751F7">
        <w:t>la subvention demandée</w:t>
      </w:r>
      <w:r w:rsidR="00E72AB7">
        <w:t> ;</w:t>
      </w:r>
    </w:p>
    <w:p w:rsidR="00E01930" w:rsidP="00433201" w:rsidRDefault="00E01930" w14:paraId="47E7954C" w14:textId="0C5B9EFD">
      <w:pPr>
        <w:pStyle w:val="Paragraphedeliste"/>
        <w:numPr>
          <w:ilvl w:val="0"/>
          <w:numId w:val="10"/>
        </w:numPr>
      </w:pPr>
      <w:r>
        <w:t>Si l’ancienneté de l’association le permet</w:t>
      </w:r>
      <w:r w:rsidR="00FE3DCC">
        <w:t> :</w:t>
      </w:r>
      <w:r>
        <w:t xml:space="preserve"> </w:t>
      </w:r>
    </w:p>
    <w:p w:rsidR="00FE3DCC" w:rsidP="00FE3DCC" w:rsidRDefault="00FE3DCC" w14:paraId="766D85AA" w14:textId="78B5F1FC">
      <w:pPr>
        <w:pStyle w:val="Paragraphedeliste"/>
        <w:numPr>
          <w:ilvl w:val="1"/>
          <w:numId w:val="10"/>
        </w:numPr>
      </w:pPr>
      <w:r>
        <w:t xml:space="preserve">Les 2 derniers </w:t>
      </w:r>
      <w:r w:rsidRPr="00FE3DCC">
        <w:t>PV de l’Assemblée Générale</w:t>
      </w:r>
    </w:p>
    <w:p w:rsidR="00FE3DCC" w:rsidP="00FE3DCC" w:rsidRDefault="00FE3DCC" w14:paraId="5A4E6B89" w14:textId="77777777">
      <w:pPr>
        <w:pStyle w:val="Paragraphedeliste"/>
        <w:numPr>
          <w:ilvl w:val="1"/>
          <w:numId w:val="10"/>
        </w:numPr>
      </w:pPr>
      <w:r>
        <w:t xml:space="preserve">Les 2 derniers </w:t>
      </w:r>
      <w:r w:rsidRPr="00FE3DCC">
        <w:t xml:space="preserve">rapports moraux, </w:t>
      </w:r>
    </w:p>
    <w:p w:rsidR="00FE3DCC" w:rsidP="00FE3DCC" w:rsidRDefault="00FE3DCC" w14:paraId="64715167" w14:textId="77777777">
      <w:pPr>
        <w:pStyle w:val="Paragraphedeliste"/>
        <w:numPr>
          <w:ilvl w:val="1"/>
          <w:numId w:val="10"/>
        </w:numPr>
      </w:pPr>
      <w:r>
        <w:t xml:space="preserve">Les 2 derniers </w:t>
      </w:r>
      <w:r w:rsidRPr="00FE3DCC">
        <w:t>rapports financiers</w:t>
      </w:r>
    </w:p>
    <w:p w:rsidR="00FE3DCC" w:rsidP="00FE3DCC" w:rsidRDefault="00FE3DCC" w14:paraId="7BC63EE7" w14:textId="77777777">
      <w:pPr>
        <w:pStyle w:val="Paragraphedeliste"/>
        <w:numPr>
          <w:ilvl w:val="1"/>
          <w:numId w:val="10"/>
        </w:numPr>
      </w:pPr>
      <w:r>
        <w:t>L</w:t>
      </w:r>
      <w:r w:rsidRPr="00FE3DCC">
        <w:t>es comptes approuvés d</w:t>
      </w:r>
      <w:r>
        <w:t>es 2</w:t>
      </w:r>
      <w:r w:rsidRPr="00FE3DCC">
        <w:t xml:space="preserve"> dernier</w:t>
      </w:r>
      <w:r>
        <w:t>s</w:t>
      </w:r>
      <w:r w:rsidRPr="00FE3DCC">
        <w:t xml:space="preserve"> exercice clos</w:t>
      </w:r>
    </w:p>
    <w:p w:rsidR="00FE3DCC" w:rsidP="00FE3DCC" w:rsidRDefault="6B942F45" w14:paraId="7EAE7764" w14:textId="5E4E4D41">
      <w:pPr>
        <w:pStyle w:val="Paragraphedeliste"/>
        <w:numPr>
          <w:ilvl w:val="1"/>
          <w:numId w:val="10"/>
        </w:numPr>
      </w:pPr>
      <w:r>
        <w:t>Le</w:t>
      </w:r>
      <w:r w:rsidR="5B3AC846">
        <w:t xml:space="preserve"> rapport du commissaire aux comptes le cas échéant</w:t>
      </w:r>
    </w:p>
    <w:p w:rsidR="0C3FB046" w:rsidP="006C367A" w:rsidRDefault="0545C05D" w14:paraId="27654504" w14:textId="318155B0">
      <w:pPr>
        <w:pStyle w:val="Paragraphedeliste"/>
        <w:numPr>
          <w:ilvl w:val="0"/>
          <w:numId w:val="10"/>
        </w:numPr>
      </w:pPr>
      <w:r>
        <w:t xml:space="preserve">Le </w:t>
      </w:r>
      <w:r w:rsidR="0C3FB046">
        <w:t>RIB</w:t>
      </w:r>
      <w:r w:rsidR="379E9935">
        <w:t xml:space="preserve"> de l’association</w:t>
      </w:r>
      <w:r w:rsidR="0C3FB046">
        <w:t xml:space="preserve"> </w:t>
      </w:r>
    </w:p>
    <w:p w:rsidR="00D762A4" w:rsidP="00D762A4" w:rsidRDefault="00D762A4" w14:paraId="28BF1B1D" w14:textId="77777777">
      <w:pPr>
        <w:pStyle w:val="Paragraphedeliste"/>
      </w:pPr>
    </w:p>
    <w:p w:rsidRPr="00433201" w:rsidR="006D0DA7" w:rsidP="006D0DA7" w:rsidRDefault="0E5970EB" w14:paraId="05A4049A" w14:textId="1BC2630D">
      <w:r>
        <w:t xml:space="preserve">Selon les projets, </w:t>
      </w:r>
      <w:r w:rsidR="434979A4">
        <w:t>l</w:t>
      </w:r>
      <w:r w:rsidR="132D95FE">
        <w:t xml:space="preserve">a Métropole se réserve par ailleurs le droit de </w:t>
      </w:r>
      <w:r w:rsidR="5539246C">
        <w:t>demander à l’association des éléments complémentaires pour s’assurer du sérieux et de la solidité de l</w:t>
      </w:r>
      <w:r w:rsidR="4C3C4841">
        <w:t>a structure</w:t>
      </w:r>
      <w:r w:rsidR="4443FEF8">
        <w:t>.</w:t>
      </w:r>
    </w:p>
    <w:p w:rsidRPr="00A04083" w:rsidR="00CB3DE9" w:rsidP="00CB3DE9" w:rsidRDefault="00CB3DE9" w14:paraId="6F3403A7" w14:textId="77777777"/>
    <w:p w:rsidR="7F6E066F" w:rsidP="15BEB305" w:rsidRDefault="7F6E066F" w14:paraId="2D93354D" w14:textId="6F2523A8">
      <w:pPr>
        <w:spacing w:after="0"/>
        <w:jc w:val="both"/>
        <w:rPr>
          <w:rFonts w:ascii="Century Gothic" w:hAnsi="Century Gothic" w:eastAsia="Century Gothic" w:cs="Century Gothic"/>
          <w:b w:val="0"/>
          <w:bCs w:val="0"/>
          <w:i w:val="0"/>
          <w:iCs w:val="0"/>
          <w:noProof w:val="0"/>
          <w:sz w:val="20"/>
          <w:szCs w:val="20"/>
          <w:lang w:val="fr-FR"/>
        </w:rPr>
      </w:pPr>
      <w:r w:rsidRPr="15BEB305" w:rsidR="7F6E066F">
        <w:rPr>
          <w:rFonts w:ascii="Century Gothic" w:hAnsi="Century Gothic" w:eastAsia="Century Gothic" w:cs="Century Gothic"/>
          <w:b w:val="0"/>
          <w:bCs w:val="0"/>
          <w:i w:val="0"/>
          <w:iCs w:val="0"/>
          <w:noProof w:val="0"/>
          <w:sz w:val="20"/>
          <w:szCs w:val="20"/>
          <w:lang w:val="fr-FR"/>
        </w:rPr>
        <w:t>Les dossiers doivent uniquement être déposés en version numérique sur le portail des dispositifs d'aides et d'accompagnement accessible depuis le site internet de la Métropole du Grand Paris.</w:t>
      </w:r>
    </w:p>
    <w:p w:rsidR="15BEB305" w:rsidP="15BEB305" w:rsidRDefault="15BEB305" w14:paraId="123A8ED3" w14:textId="0E96971F">
      <w:pPr>
        <w:jc w:val="center"/>
        <w:rPr>
          <w:rFonts w:eastAsia="Century Gothic" w:cs="Century Gothic"/>
        </w:rPr>
      </w:pPr>
    </w:p>
    <w:p w:rsidR="00A552DB" w:rsidP="2970676D" w:rsidRDefault="00A552DB" w14:paraId="0F822BCF" w14:textId="4FF424D6">
      <w:pPr>
        <w:jc w:val="center"/>
      </w:pPr>
    </w:p>
    <w:p w:rsidRPr="00F01C2B" w:rsidR="00343E06" w:rsidP="00343E06" w:rsidRDefault="00343E06" w14:paraId="1AAF9290" w14:textId="77777777">
      <w:pPr>
        <w:pStyle w:val="Titre1"/>
        <w:pBdr>
          <w:top w:val="none" w:color="000000" w:sz="4" w:space="1"/>
        </w:pBdr>
        <w:ind w:left="426"/>
        <w:jc w:val="left"/>
        <w:rPr>
          <w:color w:val="auto"/>
        </w:rPr>
      </w:pPr>
      <w:r w:rsidRPr="00F01C2B">
        <w:rPr>
          <w:color w:val="auto"/>
        </w:rPr>
        <w:t>Modalités d’instruction et de décision des demandes</w:t>
      </w:r>
    </w:p>
    <w:p w:rsidRPr="00ED4A84" w:rsidR="00343E06" w:rsidP="00343E06" w:rsidRDefault="00343E06" w14:paraId="5C964C9E" w14:textId="77777777">
      <w:pPr>
        <w:numPr>
          <w:ilvl w:val="1"/>
          <w:numId w:val="9"/>
        </w:numPr>
        <w:ind w:left="785"/>
        <w:rPr>
          <w:b/>
        </w:rPr>
      </w:pPr>
      <w:r w:rsidRPr="00A31185">
        <w:rPr>
          <w:b/>
        </w:rPr>
        <w:t>Comitologie</w:t>
      </w:r>
    </w:p>
    <w:p w:rsidR="00343E06" w:rsidP="00343E06" w:rsidRDefault="00343E06" w14:paraId="0D062CFB" w14:textId="77777777"/>
    <w:p w:rsidRPr="00A31185" w:rsidR="00343E06" w:rsidP="00343E06" w:rsidRDefault="00343E06" w14:paraId="40F85C05" w14:textId="77777777">
      <w:pPr>
        <w:rPr>
          <w:rFonts w:eastAsia="Century Gothic" w:cs="Century Gothic"/>
        </w:rPr>
      </w:pPr>
      <w:r>
        <w:t xml:space="preserve">Il est créé un Comité d’examen du Fonds Innover dans la Ville chargé notamment de l’analyse des dossiers « Innover dans la Ville ». </w:t>
      </w:r>
    </w:p>
    <w:p w:rsidRPr="00A31185" w:rsidR="00343E06" w:rsidP="00343E06" w:rsidRDefault="00343E06" w14:paraId="12EF068F" w14:textId="77777777">
      <w:pPr>
        <w:rPr>
          <w:rFonts w:eastAsia="Century Gothic" w:cs="Century Gothic"/>
        </w:rPr>
      </w:pPr>
    </w:p>
    <w:p w:rsidRPr="00A31185" w:rsidR="00343E06" w:rsidP="00343E06" w:rsidRDefault="00343E06" w14:paraId="76DB4E26" w14:textId="77777777">
      <w:r w:rsidRPr="00A31185">
        <w:t xml:space="preserve">Le comité d’examen est composé du : </w:t>
      </w:r>
    </w:p>
    <w:p w:rsidRPr="00A31185" w:rsidR="00343E06" w:rsidP="00343E06" w:rsidRDefault="00343E06" w14:paraId="5651FC78" w14:textId="77777777">
      <w:pPr>
        <w:numPr>
          <w:ilvl w:val="0"/>
          <w:numId w:val="10"/>
        </w:numPr>
      </w:pPr>
      <w:r>
        <w:t xml:space="preserve">Président de la Métropole du Grand Paris ou son représentant, </w:t>
      </w:r>
    </w:p>
    <w:p w:rsidR="00343E06" w:rsidP="356B55E3" w:rsidRDefault="74089C16" w14:paraId="2AF50D7C" w14:textId="4D3E2D10">
      <w:pPr>
        <w:numPr>
          <w:ilvl w:val="0"/>
          <w:numId w:val="10"/>
        </w:numPr>
        <w:rPr>
          <w:rFonts w:eastAsia="Century Gothic" w:cs="Century Gothic"/>
          <w:szCs w:val="20"/>
        </w:rPr>
      </w:pPr>
      <w:r w:rsidRPr="356B55E3">
        <w:rPr>
          <w:rFonts w:eastAsia="Century Gothic" w:cs="Century Gothic"/>
          <w:szCs w:val="20"/>
        </w:rPr>
        <w:t>Vice-Président délégué à l’Attractivité économique, à l’Innovation et au Numérique</w:t>
      </w:r>
    </w:p>
    <w:p w:rsidR="74089C16" w:rsidP="002775C3" w:rsidRDefault="74089C16" w14:paraId="45BDF96A" w14:textId="087E3BD4">
      <w:pPr>
        <w:pStyle w:val="Textedebulles"/>
        <w:numPr>
          <w:ilvl w:val="0"/>
          <w:numId w:val="10"/>
        </w:numPr>
        <w:rPr>
          <w:rFonts w:eastAsia="Century Gothic" w:cs="Century Gothic"/>
          <w:szCs w:val="20"/>
        </w:rPr>
      </w:pPr>
      <w:r w:rsidRPr="356B55E3">
        <w:rPr>
          <w:rFonts w:ascii="Century Gothic" w:hAnsi="Century Gothic" w:eastAsia="Century Gothic" w:cs="Century Gothic"/>
          <w:sz w:val="20"/>
          <w:szCs w:val="20"/>
        </w:rPr>
        <w:t>Conseiller délégué à l’Economie circulaire, collaborative, sociale et solidaire</w:t>
      </w:r>
    </w:p>
    <w:p w:rsidR="74089C16" w:rsidP="002775C3" w:rsidRDefault="74089C16" w14:paraId="73FAA363" w14:textId="40B935D9">
      <w:pPr>
        <w:pStyle w:val="Textedebulles"/>
        <w:numPr>
          <w:ilvl w:val="0"/>
          <w:numId w:val="10"/>
        </w:numPr>
        <w:rPr>
          <w:rFonts w:eastAsia="Century Gothic" w:cs="Century Gothic"/>
          <w:szCs w:val="20"/>
        </w:rPr>
      </w:pPr>
      <w:r w:rsidRPr="356B55E3">
        <w:rPr>
          <w:rFonts w:ascii="Century Gothic" w:hAnsi="Century Gothic" w:eastAsia="Century Gothic" w:cs="Century Gothic"/>
          <w:sz w:val="20"/>
          <w:szCs w:val="20"/>
        </w:rPr>
        <w:t>Conseillère déléguée à la Logistique métropolitaine</w:t>
      </w:r>
    </w:p>
    <w:p w:rsidR="74089C16" w:rsidP="002775C3" w:rsidRDefault="74089C16" w14:paraId="6A7FE26D" w14:textId="3A9B6C2D">
      <w:pPr>
        <w:pStyle w:val="Textedebulles"/>
        <w:numPr>
          <w:ilvl w:val="0"/>
          <w:numId w:val="10"/>
        </w:numPr>
        <w:rPr>
          <w:rFonts w:eastAsia="Century Gothic" w:cs="Century Gothic"/>
          <w:szCs w:val="20"/>
        </w:rPr>
      </w:pPr>
      <w:r w:rsidRPr="356B55E3">
        <w:rPr>
          <w:rFonts w:ascii="Century Gothic" w:hAnsi="Century Gothic" w:eastAsia="Century Gothic" w:cs="Century Gothic"/>
          <w:sz w:val="20"/>
          <w:szCs w:val="20"/>
        </w:rPr>
        <w:t>Conseillère déléguée au Développement des tiers-lieux</w:t>
      </w:r>
    </w:p>
    <w:p w:rsidR="74089C16" w:rsidP="6192F0D4" w:rsidRDefault="74089C16" w14:paraId="0DEC17B9" w14:textId="36886A16">
      <w:pPr>
        <w:pStyle w:val="Textedebulles"/>
        <w:numPr>
          <w:ilvl w:val="0"/>
          <w:numId w:val="10"/>
        </w:numPr>
        <w:rPr>
          <w:rFonts w:eastAsia="Century Gothic" w:cs="Century Gothic"/>
        </w:rPr>
      </w:pPr>
      <w:r w:rsidRPr="6192F0D4">
        <w:rPr>
          <w:rFonts w:ascii="Century Gothic" w:hAnsi="Century Gothic" w:eastAsia="Century Gothic" w:cs="Century Gothic"/>
          <w:sz w:val="20"/>
          <w:szCs w:val="20"/>
        </w:rPr>
        <w:t xml:space="preserve">Président de la </w:t>
      </w:r>
      <w:r w:rsidRPr="6192F0D4" w:rsidR="3FD65A2A">
        <w:rPr>
          <w:rFonts w:ascii="Century Gothic" w:hAnsi="Century Gothic" w:eastAsia="Century Gothic" w:cs="Century Gothic"/>
          <w:sz w:val="20"/>
          <w:szCs w:val="20"/>
        </w:rPr>
        <w:t>C</w:t>
      </w:r>
      <w:r w:rsidRPr="6192F0D4">
        <w:rPr>
          <w:rFonts w:ascii="Century Gothic" w:hAnsi="Century Gothic" w:eastAsia="Century Gothic" w:cs="Century Gothic"/>
          <w:sz w:val="20"/>
          <w:szCs w:val="20"/>
        </w:rPr>
        <w:t>ommission</w:t>
      </w:r>
      <w:r w:rsidR="006C367A">
        <w:rPr>
          <w:rFonts w:ascii="Century Gothic" w:hAnsi="Century Gothic" w:eastAsia="Century Gothic" w:cs="Century Gothic"/>
          <w:sz w:val="20"/>
          <w:szCs w:val="20"/>
        </w:rPr>
        <w:t xml:space="preserve"> </w:t>
      </w:r>
      <w:r w:rsidRPr="006C367A" w:rsidR="006C367A">
        <w:rPr>
          <w:rFonts w:ascii="Century Gothic" w:hAnsi="Century Gothic" w:eastAsia="Century Gothic" w:cs="Century Gothic"/>
          <w:sz w:val="20"/>
          <w:szCs w:val="20"/>
        </w:rPr>
        <w:t xml:space="preserve">Innovation et </w:t>
      </w:r>
      <w:r w:rsidRPr="006C367A" w:rsidR="4BA77F10">
        <w:rPr>
          <w:rFonts w:ascii="Century Gothic" w:hAnsi="Century Gothic" w:eastAsia="Century Gothic" w:cs="Century Gothic"/>
          <w:sz w:val="20"/>
          <w:szCs w:val="20"/>
        </w:rPr>
        <w:t>Numérique</w:t>
      </w:r>
    </w:p>
    <w:p w:rsidRPr="002775C3" w:rsidR="356B55E3" w:rsidP="002775C3" w:rsidRDefault="74089C16" w14:paraId="2C45C3D2" w14:textId="183E0F55">
      <w:pPr>
        <w:pStyle w:val="Textedebulles"/>
        <w:numPr>
          <w:ilvl w:val="0"/>
          <w:numId w:val="10"/>
        </w:numPr>
        <w:rPr>
          <w:rFonts w:eastAsia="Century Gothic" w:cs="Century Gothic"/>
          <w:szCs w:val="20"/>
        </w:rPr>
      </w:pPr>
      <w:r w:rsidRPr="356B55E3">
        <w:rPr>
          <w:rFonts w:ascii="Century Gothic" w:hAnsi="Century Gothic" w:eastAsia="Century Gothic" w:cs="Century Gothic"/>
          <w:sz w:val="20"/>
          <w:szCs w:val="20"/>
        </w:rPr>
        <w:t>Un représentant de chacun des groupes politiques constitués au sein de l’assemblée délibérante</w:t>
      </w:r>
    </w:p>
    <w:p w:rsidR="00343E06" w:rsidP="00343E06" w:rsidRDefault="00343E06" w14:paraId="1842EDBE" w14:textId="77777777"/>
    <w:p w:rsidRPr="00A31185" w:rsidR="00343E06" w:rsidP="00343E06" w:rsidRDefault="00343E06" w14:paraId="5AA7523C" w14:textId="77777777">
      <w:r>
        <w:t>Le Président de la Métropole du Grand Paris ou son représentant préside le comité d’examen.</w:t>
      </w:r>
    </w:p>
    <w:p w:rsidRPr="00A31185" w:rsidR="00343E06" w:rsidP="00343E06" w:rsidRDefault="00343E06" w14:paraId="600ABB2F" w14:textId="77777777"/>
    <w:p w:rsidRPr="00A31185" w:rsidR="00343E06" w:rsidP="00343E06" w:rsidRDefault="00343E06" w14:paraId="16BBEFCA" w14:textId="77777777">
      <w:r w:rsidRPr="00A31185">
        <w:t xml:space="preserve">En cas d’égalité des voix, la voix du </w:t>
      </w:r>
      <w:r>
        <w:t xml:space="preserve">président du comité d’examen </w:t>
      </w:r>
      <w:r w:rsidRPr="00A31185">
        <w:t>est prépondérante.</w:t>
      </w:r>
    </w:p>
    <w:p w:rsidRPr="00A31185" w:rsidR="00343E06" w:rsidP="00343E06" w:rsidRDefault="00343E06" w14:paraId="42EAD992" w14:textId="77777777"/>
    <w:p w:rsidRPr="00A31185" w:rsidR="00343E06" w:rsidP="00343E06" w:rsidRDefault="00343E06" w14:paraId="46A990ED" w14:textId="77777777">
      <w:r>
        <w:t>Pour des projets ambitieux, coûteux ou avec une forte possibilité de passage à l’échelle, le comité d’examen pourra proposer de conditionner son financement à la mise en place d’un suivi renforcé par la Métropole. Les modalités de ce suivi renforcé sont décrites dans la convention de versement et se traduisent notamment par le fait de convier la Métropole du Grand Paris aux comités de pilotage du projet.</w:t>
      </w:r>
    </w:p>
    <w:p w:rsidRPr="00A31185" w:rsidR="00343E06" w:rsidP="00343E06" w:rsidRDefault="00343E06" w14:paraId="7229BA99" w14:textId="77777777"/>
    <w:p w:rsidRPr="00A31185" w:rsidR="00343E06" w:rsidP="00343E06" w:rsidRDefault="00343E06" w14:paraId="45E86C01" w14:textId="77777777">
      <w:r w:rsidRPr="00A31185">
        <w:t xml:space="preserve">Le Comité d’examen organise </w:t>
      </w:r>
      <w:proofErr w:type="gramStart"/>
      <w:r w:rsidRPr="00A31185">
        <w:t>a</w:t>
      </w:r>
      <w:proofErr w:type="gramEnd"/>
      <w:r w:rsidRPr="00A31185">
        <w:t xml:space="preserve"> minima deux sessions annuelles d’examen et de sélection des dossiers.</w:t>
      </w:r>
    </w:p>
    <w:p w:rsidRPr="00A31185" w:rsidR="00343E06" w:rsidP="00343E06" w:rsidRDefault="00343E06" w14:paraId="008435EA" w14:textId="77777777"/>
    <w:p w:rsidRPr="00A31185" w:rsidR="00343E06" w:rsidP="00343E06" w:rsidRDefault="00343E06" w14:paraId="6B14F36C" w14:textId="77777777">
      <w:r w:rsidRPr="00A31185">
        <w:t>L’instruction est close 1 mois avant chaque session d’examen ; les dossiers présentés ultérieurement sont présentés à la session suivante.</w:t>
      </w:r>
    </w:p>
    <w:p w:rsidRPr="00A31185" w:rsidR="00343E06" w:rsidP="00343E06" w:rsidRDefault="00343E06" w14:paraId="1DCB76E4" w14:textId="77777777"/>
    <w:p w:rsidRPr="00A31185" w:rsidR="00343E06" w:rsidP="00343E06" w:rsidRDefault="00343E06" w14:paraId="219CC333" w14:textId="77777777">
      <w:r w:rsidRPr="00A31185">
        <w:t>Le Comité d’examen se réserve le droit d’auditionner les porteurs de projets.</w:t>
      </w:r>
    </w:p>
    <w:p w:rsidRPr="00A31185" w:rsidR="00343E06" w:rsidP="00343E06" w:rsidRDefault="00343E06" w14:paraId="15F9421D" w14:textId="77777777"/>
    <w:p w:rsidRPr="00A31185" w:rsidR="00343E06" w:rsidP="00343E06" w:rsidRDefault="00343E06" w14:paraId="166A0A0F" w14:textId="77777777">
      <w:pPr>
        <w:numPr>
          <w:ilvl w:val="1"/>
          <w:numId w:val="9"/>
        </w:numPr>
        <w:ind w:left="785"/>
        <w:rPr>
          <w:b/>
        </w:rPr>
      </w:pPr>
      <w:r w:rsidRPr="00A31185">
        <w:rPr>
          <w:b/>
        </w:rPr>
        <w:t>Décision d’attribution</w:t>
      </w:r>
    </w:p>
    <w:p w:rsidR="00343E06" w:rsidP="00343E06" w:rsidRDefault="00343E06" w14:paraId="7D10ABC6" w14:textId="77777777"/>
    <w:p w:rsidR="00343E06" w:rsidP="636601AA" w:rsidRDefault="00343E06" w14:paraId="039AD254" w14:textId="72868C51">
      <w:r>
        <w:t xml:space="preserve">Les subventions sont décidées par le Bureau </w:t>
      </w:r>
      <w:r w:rsidRPr="006C367A">
        <w:t xml:space="preserve">Métropolitain, </w:t>
      </w:r>
      <w:r w:rsidRPr="006C367A" w:rsidR="51F4ADD5">
        <w:rPr>
          <w:rFonts w:eastAsia="Century Gothic" w:cs="Century Gothic"/>
          <w:szCs w:val="20"/>
        </w:rPr>
        <w:t xml:space="preserve">après avis </w:t>
      </w:r>
      <w:r w:rsidRPr="006C367A">
        <w:t>du Comité d’examen</w:t>
      </w:r>
      <w:r>
        <w:t>.</w:t>
      </w:r>
    </w:p>
    <w:p w:rsidRPr="00D94F9A" w:rsidR="00D94F9A" w:rsidP="00D94F9A" w:rsidRDefault="00D94F9A" w14:paraId="2D639187" w14:textId="342A8BDF"/>
    <w:p w:rsidRPr="00B126FC" w:rsidR="0010497F" w:rsidP="00807A49" w:rsidRDefault="008C4BC5" w14:paraId="10084FCE" w14:textId="58BBCD9C">
      <w:pPr>
        <w:pStyle w:val="Titre1"/>
        <w:pBdr>
          <w:top w:val="none" w:color="000000" w:sz="4" w:space="1"/>
        </w:pBdr>
        <w:spacing w:after="0"/>
        <w:ind w:left="425" w:hanging="357"/>
        <w:jc w:val="left"/>
        <w:rPr>
          <w:color w:val="auto"/>
        </w:rPr>
      </w:pPr>
      <w:r w:rsidRPr="00B126FC">
        <w:rPr>
          <w:color w:val="auto"/>
        </w:rPr>
        <w:t xml:space="preserve">Modalités </w:t>
      </w:r>
      <w:r w:rsidRPr="00B126FC" w:rsidR="00A31185">
        <w:rPr>
          <w:color w:val="auto"/>
        </w:rPr>
        <w:t xml:space="preserve">de versement de la subvention </w:t>
      </w:r>
    </w:p>
    <w:p w:rsidR="00857C1C" w:rsidP="00857C1C" w:rsidRDefault="00857C1C" w14:paraId="2AE95EFF" w14:textId="77777777">
      <w:pPr>
        <w:rPr>
          <w:color w:val="000000" w:themeColor="text1"/>
        </w:rPr>
      </w:pPr>
    </w:p>
    <w:p w:rsidRPr="00857C1C" w:rsidR="00033E66" w:rsidP="00857C1C" w:rsidRDefault="00033E66" w14:paraId="79BCC97B" w14:textId="5BE2E7F4">
      <w:r>
        <w:t xml:space="preserve">Une convention </w:t>
      </w:r>
      <w:r w:rsidDel="009E3E89" w:rsidR="00D52B97">
        <w:t xml:space="preserve">tripartite </w:t>
      </w:r>
      <w:r>
        <w:t>est établie entre la Métropole</w:t>
      </w:r>
      <w:r w:rsidDel="009E3E89" w:rsidR="00D52B97">
        <w:t>,</w:t>
      </w:r>
      <w:r w:rsidR="00CA2FA6">
        <w:t xml:space="preserve"> l’association </w:t>
      </w:r>
      <w:r w:rsidDel="00E601B7" w:rsidR="00CA2FA6">
        <w:t>et</w:t>
      </w:r>
      <w:r w:rsidDel="00E601B7" w:rsidR="00D52B97">
        <w:t xml:space="preserve"> la</w:t>
      </w:r>
      <w:r w:rsidDel="00E601B7">
        <w:t xml:space="preserve"> </w:t>
      </w:r>
      <w:r w:rsidDel="00E601B7" w:rsidR="00CA2FA6">
        <w:t xml:space="preserve">commune / l’Etablissement public territorial </w:t>
      </w:r>
      <w:r>
        <w:t>pour toute subvention allouée</w:t>
      </w:r>
      <w:r w:rsidR="40AF4DE0">
        <w:t xml:space="preserve"> au titre du présent dispositif</w:t>
      </w:r>
      <w:r>
        <w:t xml:space="preserve">. </w:t>
      </w:r>
    </w:p>
    <w:p w:rsidR="00857C1C" w:rsidP="00857C1C" w:rsidRDefault="00857C1C" w14:paraId="004ABC28" w14:textId="77777777"/>
    <w:p w:rsidR="00033E66" w:rsidP="00857C1C" w:rsidRDefault="00857C1C" w14:paraId="5A7F3F23" w14:textId="4EF74CD1">
      <w:r>
        <w:t>La</w:t>
      </w:r>
      <w:r w:rsidR="6ED99385">
        <w:t xml:space="preserve"> subvention est versée </w:t>
      </w:r>
      <w:r w:rsidR="0267CC86">
        <w:t>selon les modalités</w:t>
      </w:r>
      <w:r w:rsidR="57FEE9C9">
        <w:t xml:space="preserve"> </w:t>
      </w:r>
      <w:r w:rsidR="34859E08">
        <w:t xml:space="preserve">précisées dans la convention </w:t>
      </w:r>
      <w:r w:rsidR="59D0A663">
        <w:t xml:space="preserve">tripartite </w:t>
      </w:r>
      <w:r w:rsidR="34859E08">
        <w:t>de versement</w:t>
      </w:r>
      <w:r w:rsidR="2DF9959B">
        <w:t>, et est conditionnée</w:t>
      </w:r>
      <w:r w:rsidR="3C43356B">
        <w:t xml:space="preserve"> par la participation financière de la commune ou de l’EPT du binôme</w:t>
      </w:r>
      <w:r w:rsidR="34859E08">
        <w:t>.</w:t>
      </w:r>
    </w:p>
    <w:p w:rsidR="4778467D" w:rsidRDefault="4778467D" w14:paraId="415537C6" w14:textId="5DD075F7"/>
    <w:p w:rsidRPr="00431DF4" w:rsidR="363D9A10" w:rsidP="0EA97DF2" w:rsidRDefault="685F91EF" w14:paraId="5AB9B3CB" w14:textId="138C6763">
      <w:pPr>
        <w:rPr>
          <w:rFonts w:eastAsia="Century Gothic" w:cs="Century Gothic"/>
        </w:rPr>
      </w:pPr>
      <w:r>
        <w:t>Il n’est pas prévu de versement d’avance</w:t>
      </w:r>
      <w:r w:rsidR="21401C70">
        <w:t xml:space="preserve">. </w:t>
      </w:r>
      <w:r w:rsidRPr="0EA97DF2" w:rsidR="5E1C83E0">
        <w:rPr>
          <w:rFonts w:cs="Calibri"/>
          <w:color w:val="000000" w:themeColor="text1"/>
        </w:rPr>
        <w:t xml:space="preserve">La proposition de versement d’une avance devra être conditionnée à l’effectivité de dépenses immédiates de l'attributaire justifiant au regard de sa situation financière de bénéficier à titre très exceptionnel d'une avance de trésorerie. Le taux </w:t>
      </w:r>
      <w:r w:rsidRPr="0EA97DF2" w:rsidR="2F7044F8">
        <w:rPr>
          <w:rFonts w:cs="Calibri"/>
          <w:color w:val="000000" w:themeColor="text1"/>
        </w:rPr>
        <w:t>oscillera entre 5 et</w:t>
      </w:r>
      <w:r w:rsidRPr="0EA97DF2" w:rsidR="5E1C83E0">
        <w:rPr>
          <w:rFonts w:cs="Calibri"/>
          <w:color w:val="000000" w:themeColor="text1"/>
        </w:rPr>
        <w:t xml:space="preserve"> 30% selon le besoin de trésorerie avéré. Dans tous les cas, il devra d’abord être privilégié le versement d'un premier acompte en lieu et place d'une avance, soit un 1</w:t>
      </w:r>
      <w:r w:rsidRPr="0EA97DF2" w:rsidR="5E1C83E0">
        <w:rPr>
          <w:rFonts w:cs="Calibri"/>
          <w:color w:val="000000" w:themeColor="text1"/>
          <w:vertAlign w:val="superscript"/>
        </w:rPr>
        <w:t>er</w:t>
      </w:r>
      <w:r w:rsidRPr="0EA97DF2" w:rsidR="5E1C83E0">
        <w:rPr>
          <w:rFonts w:cs="Calibri"/>
          <w:color w:val="000000" w:themeColor="text1"/>
        </w:rPr>
        <w:t xml:space="preserve"> versement basé sur l'effectivité de premières dépenses du bénéficiaire</w:t>
      </w:r>
      <w:r w:rsidRPr="0EA97DF2" w:rsidR="41B4D45B">
        <w:rPr>
          <w:rFonts w:cs="Calibri"/>
          <w:color w:val="000000" w:themeColor="text1"/>
        </w:rPr>
        <w:t>.</w:t>
      </w:r>
      <w:r w:rsidRPr="00812267" w:rsidR="64B19A3D">
        <w:rPr>
          <w:rFonts w:cs="Calibri"/>
        </w:rPr>
        <w:t xml:space="preserve"> La demande d’une </w:t>
      </w:r>
      <w:r w:rsidRPr="00812267" w:rsidR="6C46CF78">
        <w:rPr>
          <w:rFonts w:cs="Calibri"/>
        </w:rPr>
        <w:t>éventuelle</w:t>
      </w:r>
      <w:r w:rsidRPr="00812267" w:rsidR="64B19A3D">
        <w:rPr>
          <w:rFonts w:cs="Calibri"/>
        </w:rPr>
        <w:t xml:space="preserve"> avance devra se faire par courrier au stade de la candidature </w:t>
      </w:r>
      <w:r w:rsidRPr="00812267" w:rsidR="64B19A3D">
        <w:rPr>
          <w:rFonts w:eastAsia="Century Gothic" w:cs="Century Gothic"/>
        </w:rPr>
        <w:t>justifiant un besoin de trésorerie avéré et des dépenses immédiates pour mener à bien le projet</w:t>
      </w:r>
    </w:p>
    <w:p w:rsidR="00033E66" w:rsidP="0EA97DF2" w:rsidRDefault="00033E66" w14:paraId="5EA5FC9A" w14:textId="11FD3313"/>
    <w:p w:rsidR="00033E66" w:rsidP="00033E66" w:rsidRDefault="00033E66" w14:paraId="20D88673" w14:textId="0B39536C">
      <w:r>
        <w:t xml:space="preserve">Le projet doit être réalisé dans les </w:t>
      </w:r>
      <w:r w:rsidR="00DD5570">
        <w:t>36</w:t>
      </w:r>
      <w:r>
        <w:t xml:space="preserve"> mois à compter de l</w:t>
      </w:r>
      <w:r w:rsidR="7058872C">
        <w:t>a date d’</w:t>
      </w:r>
      <w:r>
        <w:t xml:space="preserve">attribution de la subvention par le Bureau Métropolitain. </w:t>
      </w:r>
      <w:r w:rsidR="1B2A925E">
        <w:t>Le bénéficiaire</w:t>
      </w:r>
      <w:r w:rsidR="00922D8D">
        <w:t xml:space="preserve"> </w:t>
      </w:r>
      <w:r>
        <w:t>disposera de 6 mois après la fin de l’expérimentation pour produire les différentes pièces justificatives.</w:t>
      </w:r>
    </w:p>
    <w:p w:rsidR="00033E66" w:rsidP="00033E66" w:rsidRDefault="00033E66" w14:paraId="2DAAAFD6" w14:textId="77777777"/>
    <w:p w:rsidR="00033E66" w:rsidP="00033E66" w:rsidRDefault="008E5C39" w14:paraId="139896CC" w14:textId="35FD2454">
      <w:r w:rsidRPr="008E5C39">
        <w:t xml:space="preserve">Le </w:t>
      </w:r>
      <w:r w:rsidR="0010211A">
        <w:t xml:space="preserve">montant de la subvention </w:t>
      </w:r>
      <w:r w:rsidRPr="008E5C39">
        <w:t>n’excède pas les coûts liés à la mise en œuvre du projet. En cas de coût de réalisation inférieur au montant déclaré, il sera opéré une diminution du montant de la subvention à due concurrence du moindre coût constaté</w:t>
      </w:r>
      <w:r>
        <w:t xml:space="preserve"> sur la base des pièces justificatives prévues à la convention.</w:t>
      </w:r>
    </w:p>
    <w:p w:rsidR="00F462EF" w:rsidP="00033E66" w:rsidRDefault="00F462EF" w14:paraId="5DE536D4" w14:textId="77777777"/>
    <w:p w:rsidR="00033E66" w:rsidP="00033E66" w:rsidRDefault="00033E66" w14:paraId="5FDDC827" w14:textId="77777777">
      <w:r>
        <w:t>Le montant attribué constitue un montant maximum qui ne peut être revu à la hausse par avenant sauf décision complémentaire du Bureau Métropolitain.</w:t>
      </w:r>
    </w:p>
    <w:p w:rsidR="003757BD" w:rsidP="00C63631" w:rsidRDefault="003757BD" w14:paraId="31D2E595" w14:textId="77777777">
      <w:pPr>
        <w:rPr>
          <w:rFonts w:cs="Calibri"/>
          <w:szCs w:val="20"/>
        </w:rPr>
      </w:pPr>
    </w:p>
    <w:p w:rsidR="002E32D5" w:rsidP="00870A1C" w:rsidRDefault="002E32D5" w14:paraId="28FF82E2" w14:textId="77777777"/>
    <w:p w:rsidRPr="005E4659" w:rsidR="005E4659" w:rsidP="005E4659" w:rsidRDefault="005E4659" w14:paraId="0C0C3F19" w14:textId="5C88AFD7">
      <w:pPr>
        <w:pStyle w:val="Titre1"/>
        <w:pBdr>
          <w:top w:val="none" w:color="000000" w:sz="4" w:space="1"/>
        </w:pBdr>
        <w:spacing w:after="0"/>
        <w:ind w:left="425" w:hanging="357"/>
        <w:jc w:val="left"/>
        <w:rPr>
          <w:color w:val="auto"/>
        </w:rPr>
      </w:pPr>
      <w:r w:rsidRPr="005E4659">
        <w:rPr>
          <w:color w:val="auto"/>
        </w:rPr>
        <w:t>Intégration du projet dans le dispositif de suivi du programme “</w:t>
      </w:r>
      <w:r w:rsidR="004F282C">
        <w:rPr>
          <w:color w:val="auto"/>
        </w:rPr>
        <w:t xml:space="preserve"> Logistique urbaine durable </w:t>
      </w:r>
      <w:r w:rsidRPr="005E4659">
        <w:rPr>
          <w:color w:val="auto"/>
        </w:rPr>
        <w:t>”</w:t>
      </w:r>
    </w:p>
    <w:p w:rsidR="005E4659" w:rsidP="005E4659" w:rsidRDefault="005E4659" w14:paraId="4CDD6032" w14:textId="77777777">
      <w:pPr>
        <w:rPr>
          <w:rFonts w:cs="Calibri"/>
          <w:szCs w:val="20"/>
        </w:rPr>
      </w:pPr>
    </w:p>
    <w:p w:rsidRPr="006C367A" w:rsidR="005E4659" w:rsidP="005E4659" w:rsidRDefault="005E4659" w14:paraId="63C04E41" w14:textId="77777777">
      <w:r w:rsidRPr="006C367A">
        <w:t>Outre son financement par le Fonds, le projet pourra bénéficier d’un accompagnement proposé par la Métropole du Grand Paris : apport d’expertise technique, administrative ou juridique, réflexion stratégique, identification et mise en relation avec des partenaires qualifiés, suivi dans la durée du projet (conception, exécution, évaluation), recherche de financements complémentaires, valorisation du projet, etc.</w:t>
      </w:r>
    </w:p>
    <w:p w:rsidRPr="006C367A" w:rsidR="005E4659" w:rsidP="005E4659" w:rsidRDefault="005E4659" w14:paraId="638709A0" w14:textId="77777777"/>
    <w:p w:rsidRPr="006C367A" w:rsidR="005E4659" w:rsidP="005E4659" w:rsidRDefault="005E4659" w14:paraId="4E891C2F" w14:textId="77777777">
      <w:r w:rsidRPr="006C367A">
        <w:t>Ainsi en particulier, préalablement à la présentation du projet au comité d’examen en vue d’un financement, chaque projet pourra faire l’objet d’un avis technique du comité d’experts du programme thématique concerné, qui sera transmis au comité d’examen. A cette fin, les porteurs de projet pourront être invités à présenter leur projet devant ce comité d’experts.</w:t>
      </w:r>
    </w:p>
    <w:p w:rsidRPr="006C367A" w:rsidR="005E4659" w:rsidP="005E4659" w:rsidRDefault="005E4659" w14:paraId="7D0B27D7" w14:textId="77777777"/>
    <w:p w:rsidR="00723F04" w:rsidP="005E4659" w:rsidRDefault="005E4659" w14:paraId="4BC1D45C" w14:textId="30044B1B">
      <w:r w:rsidRPr="006C367A">
        <w:t xml:space="preserve">En outre, à des fins de suivi du projet, de retour d’expérience et d’évaluation, le projet pourra </w:t>
      </w:r>
      <w:r w:rsidRPr="006C367A">
        <w:rPr>
          <w:rFonts w:eastAsia="Century Gothic" w:cs="Century Gothic"/>
        </w:rPr>
        <w:t xml:space="preserve">également </w:t>
      </w:r>
      <w:r w:rsidRPr="006C367A">
        <w:t>faire l’objet de nouvelles présentations (par exemple à mi-parcours et en fin de projet) devant le comité d’experts chargé également du suivi du programme ou au sein de groupes thématiques.</w:t>
      </w:r>
    </w:p>
    <w:p w:rsidR="005E4659" w:rsidP="005E4659" w:rsidRDefault="005E4659" w14:paraId="6656F73C" w14:textId="77777777"/>
    <w:p w:rsidRPr="00221A5A" w:rsidR="009D0842" w:rsidP="00D05C71" w:rsidRDefault="00723F04" w14:paraId="0B4ABF1D" w14:textId="2EC2DDE3">
      <w:pPr>
        <w:pStyle w:val="Titre1"/>
        <w:ind w:left="284"/>
        <w:rPr>
          <w:color w:val="auto"/>
        </w:rPr>
      </w:pPr>
      <w:r w:rsidRPr="00221A5A">
        <w:rPr>
          <w:color w:val="auto"/>
        </w:rPr>
        <w:t>Contrôle</w:t>
      </w:r>
    </w:p>
    <w:p w:rsidR="00FB235F" w:rsidP="009D0842" w:rsidRDefault="00C74BB6" w14:paraId="5321F4BD" w14:textId="36014A99">
      <w:r>
        <w:t xml:space="preserve">Le bénéficiaire présente les pièces justificatives demandées par la Métropole. </w:t>
      </w:r>
      <w:r w:rsidRPr="00FB235F" w:rsidR="00FB235F">
        <w:t>Les modalités de contrôle sont précisées dans la convention</w:t>
      </w:r>
      <w:r w:rsidR="00A16714">
        <w:t xml:space="preserve"> de versement</w:t>
      </w:r>
      <w:r w:rsidRPr="00FB235F" w:rsidR="00FB235F">
        <w:t>.</w:t>
      </w:r>
    </w:p>
    <w:p w:rsidR="00FB235F" w:rsidP="009D0842" w:rsidRDefault="00FB235F" w14:paraId="6807FD0A" w14:textId="77777777"/>
    <w:p w:rsidR="00ED79C4" w:rsidP="00E9528E" w:rsidRDefault="004E5097" w14:paraId="363DE2C8" w14:textId="6F113C84">
      <w:r w:rsidRPr="004E5097">
        <w:t xml:space="preserve">Lorsque la réalisation n'est pas conforme aux engagements </w:t>
      </w:r>
      <w:r w:rsidR="004058E7">
        <w:t>con</w:t>
      </w:r>
      <w:r w:rsidR="00C74BB6">
        <w:t>tractuel</w:t>
      </w:r>
      <w:r w:rsidR="004058E7">
        <w:t>s</w:t>
      </w:r>
      <w:r w:rsidRPr="004E5097">
        <w:t xml:space="preserve">, la restitution des sommes versées par la Métropole est exigée. Les pièces justificatives de la conformité au </w:t>
      </w:r>
      <w:r w:rsidRPr="004E5097">
        <w:t>programme des opérations prévues au dossier peuvent être demandées à tout moment par la Métropole et sont exigées à la clôture du contrat.</w:t>
      </w:r>
    </w:p>
    <w:p w:rsidRPr="00E9528E" w:rsidR="00ED79C4" w:rsidP="00E9528E" w:rsidRDefault="00ED79C4" w14:paraId="177C4489" w14:textId="77777777"/>
    <w:p w:rsidR="00723F04" w:rsidP="00723F04" w:rsidRDefault="00723F04" w14:paraId="16DF2B0C" w14:textId="0A833937"/>
    <w:p w:rsidRPr="00221A5A" w:rsidR="007B3686" w:rsidP="007B3686" w:rsidRDefault="0FA0B89B" w14:paraId="4A1F4BC2" w14:textId="27D2CA0B">
      <w:pPr>
        <w:pStyle w:val="Titre1"/>
        <w:ind w:left="284"/>
        <w:rPr>
          <w:color w:val="auto"/>
        </w:rPr>
      </w:pPr>
      <w:bookmarkStart w:name="_Ref65056133" w:id="1"/>
      <w:r w:rsidRPr="00221A5A">
        <w:rPr>
          <w:color w:val="auto"/>
        </w:rPr>
        <w:t>Retour d’expérience et évaluation</w:t>
      </w:r>
      <w:bookmarkEnd w:id="1"/>
    </w:p>
    <w:p w:rsidR="0027361D" w:rsidP="00870A1C" w:rsidRDefault="002E32D5" w14:paraId="152F861F" w14:textId="19362E54">
      <w:r w:rsidRPr="002E32D5">
        <w:t>Le bénéficiaire s’engage à délivrer un retour d’expérience ainsi qu’une évaluation du projet, sur la base des indicateurs inscris en amont par le porteur de projet dans le dossier de candidature</w:t>
      </w:r>
      <w:r w:rsidR="0035143C">
        <w:t>.</w:t>
      </w:r>
    </w:p>
    <w:p w:rsidR="00434AD2" w:rsidP="00870A1C" w:rsidRDefault="00434AD2" w14:paraId="74697633" w14:textId="1C24137B"/>
    <w:p w:rsidR="00434AD2" w:rsidP="43414EF0" w:rsidRDefault="00434AD2" w14:paraId="2F0C21F6" w14:textId="1DC4CFC9">
      <w:pPr>
        <w:pBdr>
          <w:top w:val="none" w:color="000000" w:sz="4" w:space="1"/>
        </w:pBdr>
      </w:pPr>
      <w:r>
        <w:t>Les projets lauréat</w:t>
      </w:r>
      <w:r w:rsidR="00DD3DA7">
        <w:t>s</w:t>
      </w:r>
      <w:r>
        <w:t xml:space="preserve"> faisant l’objet d’un suivi renforcé devront convier la Métropole du Grand Paris aux comités de pilotage du projet</w:t>
      </w:r>
      <w:r w:rsidRPr="00F03496" w:rsidR="00F03496">
        <w:t xml:space="preserve"> </w:t>
      </w:r>
      <w:r w:rsidR="00F03496">
        <w:t xml:space="preserve">et transmettre les </w:t>
      </w:r>
      <w:r w:rsidR="00BC4390">
        <w:t>comptes-rendus</w:t>
      </w:r>
      <w:r w:rsidR="00F03496">
        <w:t xml:space="preserve"> de ces comités</w:t>
      </w:r>
      <w:r>
        <w:t>.</w:t>
      </w:r>
    </w:p>
    <w:p w:rsidR="001A47FE" w:rsidP="00870A1C" w:rsidRDefault="001A47FE" w14:paraId="6FBB6978" w14:textId="77777777">
      <w:pPr>
        <w:pBdr>
          <w:top w:val="none" w:color="000000" w:sz="4" w:space="1"/>
        </w:pBdr>
      </w:pPr>
    </w:p>
    <w:p w:rsidRPr="00966D53" w:rsidR="001A47FE" w:rsidP="00870A1C" w:rsidRDefault="001A47FE" w14:paraId="12C99DD2" w14:textId="624FF3A9">
      <w:pPr>
        <w:pBdr>
          <w:top w:val="none" w:color="000000" w:sz="4" w:space="1"/>
        </w:pBdr>
      </w:pPr>
      <w:r>
        <w:t>L</w:t>
      </w:r>
      <w:r w:rsidRPr="001A47FE">
        <w:t>es modalités de</w:t>
      </w:r>
      <w:r>
        <w:t xml:space="preserve"> retour d’expérience et évaluation</w:t>
      </w:r>
      <w:r w:rsidRPr="001A47FE">
        <w:t xml:space="preserve"> sont précisées dans la</w:t>
      </w:r>
      <w:r w:rsidR="00937F94">
        <w:t xml:space="preserve"> </w:t>
      </w:r>
      <w:r w:rsidRPr="001A47FE">
        <w:t xml:space="preserve">convention de </w:t>
      </w:r>
      <w:r w:rsidR="002D4247">
        <w:t>versement</w:t>
      </w:r>
      <w:r w:rsidRPr="001A47FE">
        <w:t>.</w:t>
      </w:r>
    </w:p>
    <w:p w:rsidR="002E32D5" w:rsidP="00870A1C" w:rsidRDefault="002E32D5" w14:paraId="4EA21A9D" w14:textId="77777777"/>
    <w:p w:rsidRPr="00221A5A" w:rsidR="00723F04" w:rsidP="007E4858" w:rsidRDefault="00BE7C00" w14:paraId="303EED4B" w14:textId="4E9C00AA">
      <w:pPr>
        <w:pStyle w:val="Titre1"/>
        <w:ind w:left="284"/>
        <w:rPr>
          <w:color w:val="auto"/>
        </w:rPr>
      </w:pPr>
      <w:r w:rsidRPr="00221A5A">
        <w:rPr>
          <w:color w:val="auto"/>
        </w:rPr>
        <w:t>Communication et publicité</w:t>
      </w:r>
    </w:p>
    <w:p w:rsidR="00B61CF2" w:rsidP="00723F04" w:rsidRDefault="4E9469C9" w14:paraId="67305491" w14:textId="7F6D53F9">
      <w:r>
        <w:t>Le bénéficiaire</w:t>
      </w:r>
      <w:r w:rsidR="6844C02B">
        <w:t xml:space="preserve"> </w:t>
      </w:r>
      <w:r w:rsidR="1011D86F">
        <w:t>(binôme collectivité/association)</w:t>
      </w:r>
      <w:r>
        <w:t xml:space="preserve"> s’engage à </w:t>
      </w:r>
      <w:r w:rsidR="0AC83BAC">
        <w:t>mentionner</w:t>
      </w:r>
      <w:r w:rsidR="56BD7584">
        <w:t xml:space="preserve"> le soutien de la Métropole du Grand Paris</w:t>
      </w:r>
      <w:r w:rsidR="0AC83BAC">
        <w:t xml:space="preserve"> dans toute communication sur le proje</w:t>
      </w:r>
      <w:r w:rsidR="4C90D992">
        <w:t>t.</w:t>
      </w:r>
    </w:p>
    <w:p w:rsidR="682DF828" w:rsidRDefault="682DF828" w14:paraId="1E9B645E" w14:textId="025C5155"/>
    <w:p w:rsidRPr="00812267" w:rsidR="7447BE5E" w:rsidP="0EA97DF2" w:rsidRDefault="6B64563B" w14:paraId="01C651E3" w14:textId="68605CF7">
      <w:pPr>
        <w:rPr>
          <w:rFonts w:eastAsia="Century Gothic" w:cs="Century Gothic"/>
        </w:rPr>
      </w:pPr>
      <w:r w:rsidRPr="00812267">
        <w:rPr>
          <w:rFonts w:eastAsia="Century Gothic" w:cs="Century Gothic"/>
        </w:rPr>
        <w:t>Les obligations en matière de publicité sont détaillées dans la convention tripartite.</w:t>
      </w:r>
    </w:p>
    <w:p w:rsidR="682DF828" w:rsidRDefault="682DF828" w14:paraId="377886EF" w14:textId="3349B298"/>
    <w:p w:rsidR="000D7911" w:rsidP="00B61CF2" w:rsidRDefault="56995D61" w14:paraId="7A01C123" w14:textId="1E3BB745">
      <w:r>
        <w:t xml:space="preserve">A minima, </w:t>
      </w:r>
      <w:r w:rsidR="23337AF0">
        <w:t>l</w:t>
      </w:r>
      <w:r w:rsidR="03EE6943">
        <w:t xml:space="preserve">a mention « Avec le soutien de la Métropole du Grand Paris » </w:t>
      </w:r>
      <w:r w:rsidR="5D84D130">
        <w:t>et</w:t>
      </w:r>
      <w:r w:rsidR="03EE6943">
        <w:t xml:space="preserve"> le logotype doivent figurer de façon visible sur l’ensemble des outils d’information, de communication, de promotion (carton, signalétique, affiche, annonce presse, </w:t>
      </w:r>
      <w:r w:rsidR="4F023A5F">
        <w:t xml:space="preserve">kakémono, </w:t>
      </w:r>
      <w:r w:rsidR="03EE6943">
        <w:t xml:space="preserve">etc.) et de présentation (dossier de presse, etc.) </w:t>
      </w:r>
      <w:r w:rsidR="22B35E73">
        <w:t>du projet</w:t>
      </w:r>
      <w:r w:rsidR="7FDC3549">
        <w:t>.</w:t>
      </w:r>
    </w:p>
    <w:p w:rsidR="000D7911" w:rsidP="00B61CF2" w:rsidRDefault="000D7911" w14:paraId="711A2EBD" w14:textId="77777777"/>
    <w:p w:rsidR="00B61CF2" w:rsidP="00B61CF2" w:rsidRDefault="000066BC" w14:paraId="199BC09D" w14:textId="273C7B15">
      <w:r>
        <w:t>Ils devront figurer également de manière visible dans le lieu lui-même</w:t>
      </w:r>
      <w:r w:rsidR="00B30A82">
        <w:t>.</w:t>
      </w:r>
    </w:p>
    <w:p w:rsidR="00A653D6" w:rsidP="00B61CF2" w:rsidRDefault="00A653D6" w14:paraId="24B6DA43" w14:textId="77777777"/>
    <w:p w:rsidRPr="00DB1E23" w:rsidR="000D7911" w:rsidP="000D7911" w:rsidRDefault="000D7911" w14:paraId="2BBD9859" w14:textId="2F22E14B">
      <w:r w:rsidRPr="00DB1E23">
        <w:t xml:space="preserve">Les communications </w:t>
      </w:r>
      <w:r w:rsidR="00B30A82">
        <w:t xml:space="preserve">concernant le projet </w:t>
      </w:r>
      <w:r w:rsidRPr="00DB1E23">
        <w:t>sur les réseaux sociaux mentionneront @Metropole_GrandParis.</w:t>
      </w:r>
    </w:p>
    <w:p w:rsidR="000D7911" w:rsidP="00B61CF2" w:rsidRDefault="000D7911" w14:paraId="35204BAF" w14:textId="77777777"/>
    <w:p w:rsidRPr="009D2B2A" w:rsidR="00B61CF2" w:rsidP="00B61CF2" w:rsidRDefault="03EE6943" w14:paraId="320E8CD2" w14:textId="08541F26">
      <w:r>
        <w:t>À cet effet, le guide d’utilisation du logotype à respecter</w:t>
      </w:r>
      <w:r w:rsidR="03B0EF81">
        <w:t xml:space="preserve"> est disponible auprès de la Direction de la Communication</w:t>
      </w:r>
      <w:r w:rsidR="25616CD2">
        <w:t xml:space="preserve"> </w:t>
      </w:r>
      <w:r w:rsidR="03B0EF81">
        <w:t>et des Relations Presses de la Métropole du Grand Paris.</w:t>
      </w:r>
      <w:r>
        <w:t xml:space="preserve"> Avant</w:t>
      </w:r>
      <w:r w:rsidR="79B77622">
        <w:t xml:space="preserve"> réalisation</w:t>
      </w:r>
      <w:r>
        <w:t xml:space="preserve">, l’organisme </w:t>
      </w:r>
      <w:r w:rsidR="03B0EF81">
        <w:t>pourra transmettre</w:t>
      </w:r>
      <w:r>
        <w:t xml:space="preserve"> tous ses documents et/ou outils de communication à la Direction de la Communication et des Relations Presse de la Métropole du Grand Paris</w:t>
      </w:r>
      <w:r w:rsidR="13C87523">
        <w:t>.</w:t>
      </w:r>
    </w:p>
    <w:p w:rsidR="00D75CD5" w:rsidP="00D75CD5" w:rsidRDefault="00D75CD5" w14:paraId="4E9D5E47" w14:textId="77777777"/>
    <w:p w:rsidR="00027FE8" w:rsidP="00027FE8" w:rsidRDefault="1280C86F" w14:paraId="6AEE637E" w14:textId="369914C1">
      <w:r>
        <w:t xml:space="preserve">La réalisation de l’obligation de publicité conditionne le versement </w:t>
      </w:r>
      <w:r w:rsidR="739D8EF6">
        <w:t xml:space="preserve">intégral </w:t>
      </w:r>
      <w:r>
        <w:t xml:space="preserve">de la subvention. </w:t>
      </w:r>
    </w:p>
    <w:p w:rsidR="003F4EA7" w:rsidP="00D75CD5" w:rsidRDefault="003F4EA7" w14:paraId="418089E6" w14:textId="77777777"/>
    <w:p w:rsidRPr="00221A5A" w:rsidR="00723F04" w:rsidP="007E4858" w:rsidRDefault="6C98AB1B" w14:paraId="0D1E1E4D" w14:textId="61358C68">
      <w:pPr>
        <w:pStyle w:val="Titre1"/>
        <w:ind w:left="284"/>
        <w:rPr>
          <w:color w:val="auto"/>
        </w:rPr>
      </w:pPr>
      <w:r w:rsidRPr="00221A5A">
        <w:rPr>
          <w:color w:val="auto"/>
        </w:rPr>
        <w:t xml:space="preserve">Date d’effet du règlement </w:t>
      </w:r>
    </w:p>
    <w:p w:rsidR="00723F04" w:rsidP="00723F04" w:rsidRDefault="00723F04" w14:paraId="32A7C070" w14:textId="195D1F54">
      <w:r w:rsidRPr="002E32D5">
        <w:t>Le</w:t>
      </w:r>
      <w:r>
        <w:t xml:space="preserve"> règlement prend effet</w:t>
      </w:r>
      <w:r w:rsidR="00EA76F7">
        <w:t xml:space="preserve"> à compter du caractère exécutoire </w:t>
      </w:r>
      <w:r w:rsidR="00A900E8">
        <w:t>de la délibération portant sur son adoption</w:t>
      </w:r>
      <w:r w:rsidR="00594569">
        <w:t>.</w:t>
      </w:r>
    </w:p>
    <w:p w:rsidR="00C64B29" w:rsidP="00723F04" w:rsidRDefault="00C64B29" w14:paraId="0D3B7ACB" w14:textId="3DE27A70"/>
    <w:p w:rsidRPr="00221A5A" w:rsidR="00C64B29" w:rsidP="007E4858" w:rsidRDefault="7C7759DF" w14:paraId="07B382A8" w14:textId="617DE362">
      <w:pPr>
        <w:pStyle w:val="Titre1"/>
        <w:ind w:left="284"/>
        <w:rPr>
          <w:color w:val="auto"/>
        </w:rPr>
      </w:pPr>
      <w:r w:rsidRPr="00221A5A">
        <w:rPr>
          <w:color w:val="auto"/>
        </w:rPr>
        <w:t xml:space="preserve">Modification du règlement </w:t>
      </w:r>
    </w:p>
    <w:p w:rsidRPr="006E1285" w:rsidR="006E1285" w:rsidP="000537FD" w:rsidRDefault="00C64B29" w14:paraId="6F1B6649" w14:textId="485D19DE">
      <w:r>
        <w:t xml:space="preserve">La modification du règlement s’effectue par délibération du Conseil de la Métropole du Grand Paris. </w:t>
      </w:r>
    </w:p>
    <w:sectPr w:rsidRPr="006E1285" w:rsidR="006E128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24EC" w:rsidP="002E32D5" w:rsidRDefault="000924EC" w14:paraId="0FB2AB31" w14:textId="77777777">
      <w:r>
        <w:separator/>
      </w:r>
    </w:p>
  </w:endnote>
  <w:endnote w:type="continuationSeparator" w:id="0">
    <w:p w:rsidR="000924EC" w:rsidP="002E32D5" w:rsidRDefault="000924EC" w14:paraId="3E65B67D" w14:textId="77777777">
      <w:r>
        <w:continuationSeparator/>
      </w:r>
    </w:p>
  </w:endnote>
  <w:endnote w:type="continuationNotice" w:id="1">
    <w:p w:rsidR="000924EC" w:rsidRDefault="000924EC" w14:paraId="02946AB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24EC" w:rsidP="002E32D5" w:rsidRDefault="000924EC" w14:paraId="384DE9D7" w14:textId="77777777">
      <w:r>
        <w:separator/>
      </w:r>
    </w:p>
  </w:footnote>
  <w:footnote w:type="continuationSeparator" w:id="0">
    <w:p w:rsidR="000924EC" w:rsidP="002E32D5" w:rsidRDefault="000924EC" w14:paraId="3BA91AB3" w14:textId="77777777">
      <w:r>
        <w:continuationSeparator/>
      </w:r>
    </w:p>
  </w:footnote>
  <w:footnote w:type="continuationNotice" w:id="1">
    <w:p w:rsidR="000924EC" w:rsidRDefault="000924EC" w14:paraId="717EA32C"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13384"/>
    <w:multiLevelType w:val="hybridMultilevel"/>
    <w:tmpl w:val="F8768650"/>
    <w:lvl w:ilvl="0" w:tplc="FFFFFFFF">
      <w:numFmt w:val="bullet"/>
      <w:lvlText w:val="-"/>
      <w:lvlJc w:val="left"/>
      <w:pPr>
        <w:ind w:left="720" w:hanging="360"/>
      </w:pPr>
      <w:rPr>
        <w:rFonts w:hint="default" w:ascii="Century Gothic" w:hAnsi="Century Gothic"/>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549E0E"/>
    <w:multiLevelType w:val="multilevel"/>
    <w:tmpl w:val="4BC06E42"/>
    <w:lvl w:ilvl="0">
      <w:start w:val="1"/>
      <w:numFmt w:val="decimal"/>
      <w:lvlText w:val="Article %1."/>
      <w:lvlJc w:val="left"/>
      <w:pPr>
        <w:ind w:left="673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AA2103"/>
    <w:multiLevelType w:val="hybridMultilevel"/>
    <w:tmpl w:val="6A72FFF2"/>
    <w:lvl w:ilvl="0" w:tplc="92F67F56">
      <w:numFmt w:val="bullet"/>
      <w:lvlText w:val="-"/>
      <w:lvlJc w:val="left"/>
      <w:pPr>
        <w:ind w:left="720" w:hanging="360"/>
      </w:pPr>
      <w:rPr>
        <w:rFonts w:hint="default" w:ascii="Century Gothic" w:hAnsi="Century Gothic" w:eastAsia="Calibri"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365F275A"/>
    <w:multiLevelType w:val="hybridMultilevel"/>
    <w:tmpl w:val="C23273F6"/>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51101D65"/>
    <w:multiLevelType w:val="hybridMultilevel"/>
    <w:tmpl w:val="5790995E"/>
    <w:lvl w:ilvl="0" w:tplc="2BC45FDA">
      <w:numFmt w:val="bullet"/>
      <w:lvlText w:val="-"/>
      <w:lvlJc w:val="left"/>
      <w:pPr>
        <w:ind w:left="720" w:hanging="360"/>
      </w:pPr>
      <w:rPr>
        <w:rFonts w:hint="default" w:ascii="Century Gothic" w:hAnsi="Century Gothic"/>
      </w:rPr>
    </w:lvl>
    <w:lvl w:ilvl="1" w:tplc="C17E86D6">
      <w:start w:val="1"/>
      <w:numFmt w:val="bullet"/>
      <w:lvlText w:val="o"/>
      <w:lvlJc w:val="left"/>
      <w:pPr>
        <w:ind w:left="1440" w:hanging="360"/>
      </w:pPr>
      <w:rPr>
        <w:rFonts w:hint="default" w:ascii="Courier New" w:hAnsi="Courier New"/>
      </w:rPr>
    </w:lvl>
    <w:lvl w:ilvl="2" w:tplc="556C9692">
      <w:start w:val="1"/>
      <w:numFmt w:val="bullet"/>
      <w:lvlText w:val=""/>
      <w:lvlJc w:val="left"/>
      <w:pPr>
        <w:ind w:left="2160" w:hanging="360"/>
      </w:pPr>
      <w:rPr>
        <w:rFonts w:hint="default" w:ascii="Wingdings" w:hAnsi="Wingdings"/>
      </w:rPr>
    </w:lvl>
    <w:lvl w:ilvl="3" w:tplc="C3A407DA">
      <w:start w:val="1"/>
      <w:numFmt w:val="bullet"/>
      <w:lvlText w:val=""/>
      <w:lvlJc w:val="left"/>
      <w:pPr>
        <w:ind w:left="2880" w:hanging="360"/>
      </w:pPr>
      <w:rPr>
        <w:rFonts w:hint="default" w:ascii="Symbol" w:hAnsi="Symbol"/>
      </w:rPr>
    </w:lvl>
    <w:lvl w:ilvl="4" w:tplc="95F0829A">
      <w:start w:val="1"/>
      <w:numFmt w:val="bullet"/>
      <w:lvlText w:val="o"/>
      <w:lvlJc w:val="left"/>
      <w:pPr>
        <w:ind w:left="3600" w:hanging="360"/>
      </w:pPr>
      <w:rPr>
        <w:rFonts w:hint="default" w:ascii="Courier New" w:hAnsi="Courier New"/>
      </w:rPr>
    </w:lvl>
    <w:lvl w:ilvl="5" w:tplc="D138C994">
      <w:start w:val="1"/>
      <w:numFmt w:val="bullet"/>
      <w:lvlText w:val=""/>
      <w:lvlJc w:val="left"/>
      <w:pPr>
        <w:ind w:left="4320" w:hanging="360"/>
      </w:pPr>
      <w:rPr>
        <w:rFonts w:hint="default" w:ascii="Wingdings" w:hAnsi="Wingdings"/>
      </w:rPr>
    </w:lvl>
    <w:lvl w:ilvl="6" w:tplc="E50461F4">
      <w:start w:val="1"/>
      <w:numFmt w:val="bullet"/>
      <w:lvlText w:val=""/>
      <w:lvlJc w:val="left"/>
      <w:pPr>
        <w:ind w:left="5040" w:hanging="360"/>
      </w:pPr>
      <w:rPr>
        <w:rFonts w:hint="default" w:ascii="Symbol" w:hAnsi="Symbol"/>
      </w:rPr>
    </w:lvl>
    <w:lvl w:ilvl="7" w:tplc="64081A18">
      <w:start w:val="1"/>
      <w:numFmt w:val="bullet"/>
      <w:lvlText w:val="o"/>
      <w:lvlJc w:val="left"/>
      <w:pPr>
        <w:ind w:left="5760" w:hanging="360"/>
      </w:pPr>
      <w:rPr>
        <w:rFonts w:hint="default" w:ascii="Courier New" w:hAnsi="Courier New"/>
      </w:rPr>
    </w:lvl>
    <w:lvl w:ilvl="8" w:tplc="8410C8C0">
      <w:start w:val="1"/>
      <w:numFmt w:val="bullet"/>
      <w:lvlText w:val=""/>
      <w:lvlJc w:val="left"/>
      <w:pPr>
        <w:ind w:left="6480" w:hanging="360"/>
      </w:pPr>
      <w:rPr>
        <w:rFonts w:hint="default" w:ascii="Wingdings" w:hAnsi="Wingdings"/>
      </w:rPr>
    </w:lvl>
  </w:abstractNum>
  <w:abstractNum w:abstractNumId="5" w15:restartNumberingAfterBreak="0">
    <w:nsid w:val="5944FE08"/>
    <w:multiLevelType w:val="hybridMultilevel"/>
    <w:tmpl w:val="0420BF06"/>
    <w:lvl w:ilvl="0" w:tplc="D46E355A">
      <w:start w:val="1"/>
      <w:numFmt w:val="bullet"/>
      <w:lvlText w:val="-"/>
      <w:lvlJc w:val="left"/>
      <w:pPr>
        <w:ind w:left="720" w:hanging="360"/>
      </w:pPr>
      <w:rPr>
        <w:rFonts w:hint="default" w:ascii="Aptos" w:hAnsi="Aptos"/>
      </w:rPr>
    </w:lvl>
    <w:lvl w:ilvl="1" w:tplc="4784FFBC">
      <w:start w:val="1"/>
      <w:numFmt w:val="bullet"/>
      <w:lvlText w:val="o"/>
      <w:lvlJc w:val="left"/>
      <w:pPr>
        <w:ind w:left="1440" w:hanging="360"/>
      </w:pPr>
      <w:rPr>
        <w:rFonts w:hint="default" w:ascii="Courier New" w:hAnsi="Courier New"/>
      </w:rPr>
    </w:lvl>
    <w:lvl w:ilvl="2" w:tplc="6E427A88">
      <w:start w:val="1"/>
      <w:numFmt w:val="bullet"/>
      <w:lvlText w:val=""/>
      <w:lvlJc w:val="left"/>
      <w:pPr>
        <w:ind w:left="2160" w:hanging="360"/>
      </w:pPr>
      <w:rPr>
        <w:rFonts w:hint="default" w:ascii="Wingdings" w:hAnsi="Wingdings"/>
      </w:rPr>
    </w:lvl>
    <w:lvl w:ilvl="3" w:tplc="559EFF76">
      <w:start w:val="1"/>
      <w:numFmt w:val="bullet"/>
      <w:lvlText w:val=""/>
      <w:lvlJc w:val="left"/>
      <w:pPr>
        <w:ind w:left="2880" w:hanging="360"/>
      </w:pPr>
      <w:rPr>
        <w:rFonts w:hint="default" w:ascii="Symbol" w:hAnsi="Symbol"/>
      </w:rPr>
    </w:lvl>
    <w:lvl w:ilvl="4" w:tplc="01D0E7B8">
      <w:start w:val="1"/>
      <w:numFmt w:val="bullet"/>
      <w:lvlText w:val="o"/>
      <w:lvlJc w:val="left"/>
      <w:pPr>
        <w:ind w:left="3600" w:hanging="360"/>
      </w:pPr>
      <w:rPr>
        <w:rFonts w:hint="default" w:ascii="Courier New" w:hAnsi="Courier New"/>
      </w:rPr>
    </w:lvl>
    <w:lvl w:ilvl="5" w:tplc="22847FF4">
      <w:start w:val="1"/>
      <w:numFmt w:val="bullet"/>
      <w:lvlText w:val=""/>
      <w:lvlJc w:val="left"/>
      <w:pPr>
        <w:ind w:left="4320" w:hanging="360"/>
      </w:pPr>
      <w:rPr>
        <w:rFonts w:hint="default" w:ascii="Wingdings" w:hAnsi="Wingdings"/>
      </w:rPr>
    </w:lvl>
    <w:lvl w:ilvl="6" w:tplc="2CC4B398">
      <w:start w:val="1"/>
      <w:numFmt w:val="bullet"/>
      <w:lvlText w:val=""/>
      <w:lvlJc w:val="left"/>
      <w:pPr>
        <w:ind w:left="5040" w:hanging="360"/>
      </w:pPr>
      <w:rPr>
        <w:rFonts w:hint="default" w:ascii="Symbol" w:hAnsi="Symbol"/>
      </w:rPr>
    </w:lvl>
    <w:lvl w:ilvl="7" w:tplc="5CBE6654">
      <w:start w:val="1"/>
      <w:numFmt w:val="bullet"/>
      <w:lvlText w:val="o"/>
      <w:lvlJc w:val="left"/>
      <w:pPr>
        <w:ind w:left="5760" w:hanging="360"/>
      </w:pPr>
      <w:rPr>
        <w:rFonts w:hint="default" w:ascii="Courier New" w:hAnsi="Courier New"/>
      </w:rPr>
    </w:lvl>
    <w:lvl w:ilvl="8" w:tplc="FF842F1E">
      <w:start w:val="1"/>
      <w:numFmt w:val="bullet"/>
      <w:lvlText w:val=""/>
      <w:lvlJc w:val="left"/>
      <w:pPr>
        <w:ind w:left="6480" w:hanging="360"/>
      </w:pPr>
      <w:rPr>
        <w:rFonts w:hint="default" w:ascii="Wingdings" w:hAnsi="Wingdings"/>
      </w:rPr>
    </w:lvl>
  </w:abstractNum>
  <w:abstractNum w:abstractNumId="6" w15:restartNumberingAfterBreak="0">
    <w:nsid w:val="5CBB2A31"/>
    <w:multiLevelType w:val="hybridMultilevel"/>
    <w:tmpl w:val="CA1E97A4"/>
    <w:lvl w:ilvl="0" w:tplc="FFFFFFFF">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5EFD9F0F"/>
    <w:multiLevelType w:val="hybridMultilevel"/>
    <w:tmpl w:val="17848CAC"/>
    <w:lvl w:ilvl="0" w:tplc="2C08B836">
      <w:start w:val="1"/>
      <w:numFmt w:val="bullet"/>
      <w:lvlText w:val="o"/>
      <w:lvlJc w:val="left"/>
      <w:pPr>
        <w:ind w:left="1068" w:hanging="360"/>
      </w:pPr>
      <w:rPr>
        <w:rFonts w:hint="default" w:ascii="Aptos" w:hAnsi="Aptos"/>
      </w:rPr>
    </w:lvl>
    <w:lvl w:ilvl="1" w:tplc="73364FC0">
      <w:start w:val="1"/>
      <w:numFmt w:val="bullet"/>
      <w:lvlText w:val="o"/>
      <w:lvlJc w:val="left"/>
      <w:pPr>
        <w:ind w:left="1440" w:hanging="360"/>
      </w:pPr>
      <w:rPr>
        <w:rFonts w:hint="default" w:ascii="Courier New" w:hAnsi="Courier New"/>
      </w:rPr>
    </w:lvl>
    <w:lvl w:ilvl="2" w:tplc="D6262148">
      <w:start w:val="1"/>
      <w:numFmt w:val="bullet"/>
      <w:lvlText w:val=""/>
      <w:lvlJc w:val="left"/>
      <w:pPr>
        <w:ind w:left="2160" w:hanging="360"/>
      </w:pPr>
      <w:rPr>
        <w:rFonts w:hint="default" w:ascii="Wingdings" w:hAnsi="Wingdings"/>
      </w:rPr>
    </w:lvl>
    <w:lvl w:ilvl="3" w:tplc="0D108224">
      <w:start w:val="1"/>
      <w:numFmt w:val="bullet"/>
      <w:lvlText w:val=""/>
      <w:lvlJc w:val="left"/>
      <w:pPr>
        <w:ind w:left="2880" w:hanging="360"/>
      </w:pPr>
      <w:rPr>
        <w:rFonts w:hint="default" w:ascii="Symbol" w:hAnsi="Symbol"/>
      </w:rPr>
    </w:lvl>
    <w:lvl w:ilvl="4" w:tplc="0794F404">
      <w:start w:val="1"/>
      <w:numFmt w:val="bullet"/>
      <w:lvlText w:val="o"/>
      <w:lvlJc w:val="left"/>
      <w:pPr>
        <w:ind w:left="3600" w:hanging="360"/>
      </w:pPr>
      <w:rPr>
        <w:rFonts w:hint="default" w:ascii="Courier New" w:hAnsi="Courier New"/>
      </w:rPr>
    </w:lvl>
    <w:lvl w:ilvl="5" w:tplc="EE62D222">
      <w:start w:val="1"/>
      <w:numFmt w:val="bullet"/>
      <w:lvlText w:val=""/>
      <w:lvlJc w:val="left"/>
      <w:pPr>
        <w:ind w:left="4320" w:hanging="360"/>
      </w:pPr>
      <w:rPr>
        <w:rFonts w:hint="default" w:ascii="Wingdings" w:hAnsi="Wingdings"/>
      </w:rPr>
    </w:lvl>
    <w:lvl w:ilvl="6" w:tplc="ECE224A6">
      <w:start w:val="1"/>
      <w:numFmt w:val="bullet"/>
      <w:lvlText w:val=""/>
      <w:lvlJc w:val="left"/>
      <w:pPr>
        <w:ind w:left="5040" w:hanging="360"/>
      </w:pPr>
      <w:rPr>
        <w:rFonts w:hint="default" w:ascii="Symbol" w:hAnsi="Symbol"/>
      </w:rPr>
    </w:lvl>
    <w:lvl w:ilvl="7" w:tplc="813A242C">
      <w:start w:val="1"/>
      <w:numFmt w:val="bullet"/>
      <w:lvlText w:val="o"/>
      <w:lvlJc w:val="left"/>
      <w:pPr>
        <w:ind w:left="5760" w:hanging="360"/>
      </w:pPr>
      <w:rPr>
        <w:rFonts w:hint="default" w:ascii="Courier New" w:hAnsi="Courier New"/>
      </w:rPr>
    </w:lvl>
    <w:lvl w:ilvl="8" w:tplc="05F01D0A">
      <w:start w:val="1"/>
      <w:numFmt w:val="bullet"/>
      <w:lvlText w:val=""/>
      <w:lvlJc w:val="left"/>
      <w:pPr>
        <w:ind w:left="6480" w:hanging="360"/>
      </w:pPr>
      <w:rPr>
        <w:rFonts w:hint="default" w:ascii="Wingdings" w:hAnsi="Wingdings"/>
      </w:rPr>
    </w:lvl>
  </w:abstractNum>
  <w:abstractNum w:abstractNumId="8" w15:restartNumberingAfterBreak="0">
    <w:nsid w:val="6ED8B36B"/>
    <w:multiLevelType w:val="hybridMultilevel"/>
    <w:tmpl w:val="7CA4459A"/>
    <w:lvl w:ilvl="0" w:tplc="B06CA872">
      <w:start w:val="1"/>
      <w:numFmt w:val="bullet"/>
      <w:lvlText w:val="-"/>
      <w:lvlJc w:val="left"/>
      <w:pPr>
        <w:ind w:left="720" w:hanging="360"/>
      </w:pPr>
      <w:rPr>
        <w:rFonts w:hint="default" w:ascii="Calibri" w:hAnsi="Calibri"/>
      </w:rPr>
    </w:lvl>
    <w:lvl w:ilvl="1" w:tplc="888E34D2">
      <w:start w:val="1"/>
      <w:numFmt w:val="bullet"/>
      <w:lvlText w:val="o"/>
      <w:lvlJc w:val="left"/>
      <w:pPr>
        <w:ind w:left="1440" w:hanging="360"/>
      </w:pPr>
      <w:rPr>
        <w:rFonts w:hint="default" w:ascii="Courier New" w:hAnsi="Courier New"/>
      </w:rPr>
    </w:lvl>
    <w:lvl w:ilvl="2" w:tplc="B308AB3A">
      <w:start w:val="1"/>
      <w:numFmt w:val="bullet"/>
      <w:lvlText w:val=""/>
      <w:lvlJc w:val="left"/>
      <w:pPr>
        <w:ind w:left="2160" w:hanging="360"/>
      </w:pPr>
      <w:rPr>
        <w:rFonts w:hint="default" w:ascii="Wingdings" w:hAnsi="Wingdings"/>
      </w:rPr>
    </w:lvl>
    <w:lvl w:ilvl="3" w:tplc="6204A342">
      <w:start w:val="1"/>
      <w:numFmt w:val="bullet"/>
      <w:lvlText w:val=""/>
      <w:lvlJc w:val="left"/>
      <w:pPr>
        <w:ind w:left="2880" w:hanging="360"/>
      </w:pPr>
      <w:rPr>
        <w:rFonts w:hint="default" w:ascii="Symbol" w:hAnsi="Symbol"/>
      </w:rPr>
    </w:lvl>
    <w:lvl w:ilvl="4" w:tplc="BB9E2058">
      <w:start w:val="1"/>
      <w:numFmt w:val="bullet"/>
      <w:lvlText w:val="o"/>
      <w:lvlJc w:val="left"/>
      <w:pPr>
        <w:ind w:left="3600" w:hanging="360"/>
      </w:pPr>
      <w:rPr>
        <w:rFonts w:hint="default" w:ascii="Courier New" w:hAnsi="Courier New"/>
      </w:rPr>
    </w:lvl>
    <w:lvl w:ilvl="5" w:tplc="5994EC06">
      <w:start w:val="1"/>
      <w:numFmt w:val="bullet"/>
      <w:lvlText w:val=""/>
      <w:lvlJc w:val="left"/>
      <w:pPr>
        <w:ind w:left="4320" w:hanging="360"/>
      </w:pPr>
      <w:rPr>
        <w:rFonts w:hint="default" w:ascii="Wingdings" w:hAnsi="Wingdings"/>
      </w:rPr>
    </w:lvl>
    <w:lvl w:ilvl="6" w:tplc="58A29444">
      <w:start w:val="1"/>
      <w:numFmt w:val="bullet"/>
      <w:lvlText w:val=""/>
      <w:lvlJc w:val="left"/>
      <w:pPr>
        <w:ind w:left="5040" w:hanging="360"/>
      </w:pPr>
      <w:rPr>
        <w:rFonts w:hint="default" w:ascii="Symbol" w:hAnsi="Symbol"/>
      </w:rPr>
    </w:lvl>
    <w:lvl w:ilvl="7" w:tplc="5D34FEE8">
      <w:start w:val="1"/>
      <w:numFmt w:val="bullet"/>
      <w:lvlText w:val="o"/>
      <w:lvlJc w:val="left"/>
      <w:pPr>
        <w:ind w:left="5760" w:hanging="360"/>
      </w:pPr>
      <w:rPr>
        <w:rFonts w:hint="default" w:ascii="Courier New" w:hAnsi="Courier New"/>
      </w:rPr>
    </w:lvl>
    <w:lvl w:ilvl="8" w:tplc="BF164C60">
      <w:start w:val="1"/>
      <w:numFmt w:val="bullet"/>
      <w:lvlText w:val=""/>
      <w:lvlJc w:val="left"/>
      <w:pPr>
        <w:ind w:left="6480" w:hanging="360"/>
      </w:pPr>
      <w:rPr>
        <w:rFonts w:hint="default" w:ascii="Wingdings" w:hAnsi="Wingdings"/>
      </w:rPr>
    </w:lvl>
  </w:abstractNum>
  <w:abstractNum w:abstractNumId="9" w15:restartNumberingAfterBreak="0">
    <w:nsid w:val="72D056E4"/>
    <w:multiLevelType w:val="hybridMultilevel"/>
    <w:tmpl w:val="E39ED65C"/>
    <w:lvl w:ilvl="0" w:tplc="473E7886">
      <w:start w:val="1"/>
      <w:numFmt w:val="bullet"/>
      <w:lvlText w:val="-"/>
      <w:lvlJc w:val="left"/>
      <w:pPr>
        <w:ind w:left="720" w:hanging="360"/>
      </w:pPr>
      <w:rPr>
        <w:rFonts w:hint="default" w:ascii="Aptos" w:hAnsi="Aptos"/>
      </w:rPr>
    </w:lvl>
    <w:lvl w:ilvl="1" w:tplc="4342C91A">
      <w:start w:val="1"/>
      <w:numFmt w:val="bullet"/>
      <w:lvlText w:val="o"/>
      <w:lvlJc w:val="left"/>
      <w:pPr>
        <w:ind w:left="1440" w:hanging="360"/>
      </w:pPr>
      <w:rPr>
        <w:rFonts w:hint="default" w:ascii="Aptos" w:hAnsi="Aptos"/>
      </w:rPr>
    </w:lvl>
    <w:lvl w:ilvl="2" w:tplc="68C6F2D0">
      <w:start w:val="1"/>
      <w:numFmt w:val="bullet"/>
      <w:lvlText w:val=""/>
      <w:lvlJc w:val="left"/>
      <w:pPr>
        <w:ind w:left="2160" w:hanging="360"/>
      </w:pPr>
      <w:rPr>
        <w:rFonts w:hint="default" w:ascii="Wingdings" w:hAnsi="Wingdings"/>
      </w:rPr>
    </w:lvl>
    <w:lvl w:ilvl="3" w:tplc="C090DF9E">
      <w:start w:val="1"/>
      <w:numFmt w:val="bullet"/>
      <w:lvlText w:val=""/>
      <w:lvlJc w:val="left"/>
      <w:pPr>
        <w:ind w:left="2880" w:hanging="360"/>
      </w:pPr>
      <w:rPr>
        <w:rFonts w:hint="default" w:ascii="Symbol" w:hAnsi="Symbol"/>
      </w:rPr>
    </w:lvl>
    <w:lvl w:ilvl="4" w:tplc="6D0A9258">
      <w:start w:val="1"/>
      <w:numFmt w:val="bullet"/>
      <w:lvlText w:val="o"/>
      <w:lvlJc w:val="left"/>
      <w:pPr>
        <w:ind w:left="3600" w:hanging="360"/>
      </w:pPr>
      <w:rPr>
        <w:rFonts w:hint="default" w:ascii="Courier New" w:hAnsi="Courier New"/>
      </w:rPr>
    </w:lvl>
    <w:lvl w:ilvl="5" w:tplc="D7CC3126">
      <w:start w:val="1"/>
      <w:numFmt w:val="bullet"/>
      <w:lvlText w:val=""/>
      <w:lvlJc w:val="left"/>
      <w:pPr>
        <w:ind w:left="4320" w:hanging="360"/>
      </w:pPr>
      <w:rPr>
        <w:rFonts w:hint="default" w:ascii="Wingdings" w:hAnsi="Wingdings"/>
      </w:rPr>
    </w:lvl>
    <w:lvl w:ilvl="6" w:tplc="FD6004AC">
      <w:start w:val="1"/>
      <w:numFmt w:val="bullet"/>
      <w:lvlText w:val=""/>
      <w:lvlJc w:val="left"/>
      <w:pPr>
        <w:ind w:left="5040" w:hanging="360"/>
      </w:pPr>
      <w:rPr>
        <w:rFonts w:hint="default" w:ascii="Symbol" w:hAnsi="Symbol"/>
      </w:rPr>
    </w:lvl>
    <w:lvl w:ilvl="7" w:tplc="77821EB0">
      <w:start w:val="1"/>
      <w:numFmt w:val="bullet"/>
      <w:lvlText w:val="o"/>
      <w:lvlJc w:val="left"/>
      <w:pPr>
        <w:ind w:left="5760" w:hanging="360"/>
      </w:pPr>
      <w:rPr>
        <w:rFonts w:hint="default" w:ascii="Courier New" w:hAnsi="Courier New"/>
      </w:rPr>
    </w:lvl>
    <w:lvl w:ilvl="8" w:tplc="B56EAE32">
      <w:start w:val="1"/>
      <w:numFmt w:val="bullet"/>
      <w:lvlText w:val=""/>
      <w:lvlJc w:val="left"/>
      <w:pPr>
        <w:ind w:left="6480" w:hanging="360"/>
      </w:pPr>
      <w:rPr>
        <w:rFonts w:hint="default" w:ascii="Wingdings" w:hAnsi="Wingdings"/>
      </w:rPr>
    </w:lvl>
  </w:abstractNum>
  <w:abstractNum w:abstractNumId="10" w15:restartNumberingAfterBreak="0">
    <w:nsid w:val="749551B5"/>
    <w:multiLevelType w:val="multilevel"/>
    <w:tmpl w:val="1994B3AA"/>
    <w:lvl w:ilvl="0">
      <w:start w:val="1"/>
      <w:numFmt w:val="decimal"/>
      <w:pStyle w:val="Titre1"/>
      <w:lvlText w:val="Article %1."/>
      <w:lvlJc w:val="left"/>
      <w:pPr>
        <w:ind w:left="360" w:hanging="360"/>
      </w:pPr>
      <w:rPr>
        <w:rFonts w:hint="default"/>
      </w:rPr>
    </w:lvl>
    <w:lvl w:ilvl="1">
      <w:start w:val="1"/>
      <w:numFmt w:val="decimal"/>
      <w:lvlText w:val="%1.%2."/>
      <w:lvlJc w:val="left"/>
      <w:pPr>
        <w:ind w:left="-5521" w:hanging="432"/>
      </w:pPr>
      <w:rPr>
        <w:rFonts w:hint="default"/>
        <w:color w:val="000000" w:themeColor="text1"/>
      </w:rPr>
    </w:lvl>
    <w:lvl w:ilvl="2">
      <w:start w:val="1"/>
      <w:numFmt w:val="decimal"/>
      <w:lvlText w:val="%1.%2.%3."/>
      <w:lvlJc w:val="left"/>
      <w:pPr>
        <w:ind w:left="-5155" w:hanging="504"/>
      </w:pPr>
      <w:rPr>
        <w:rFonts w:hint="default"/>
      </w:rPr>
    </w:lvl>
    <w:lvl w:ilvl="3">
      <w:start w:val="1"/>
      <w:numFmt w:val="decimal"/>
      <w:lvlText w:val="%1.%2.%3.%4."/>
      <w:lvlJc w:val="left"/>
      <w:pPr>
        <w:ind w:left="-4651" w:hanging="648"/>
      </w:pPr>
      <w:rPr>
        <w:rFonts w:hint="default"/>
      </w:rPr>
    </w:lvl>
    <w:lvl w:ilvl="4">
      <w:start w:val="1"/>
      <w:numFmt w:val="decimal"/>
      <w:lvlText w:val="%1.%2.%3.%4.%5."/>
      <w:lvlJc w:val="left"/>
      <w:pPr>
        <w:ind w:left="-4147" w:hanging="792"/>
      </w:pPr>
      <w:rPr>
        <w:rFonts w:hint="default"/>
      </w:rPr>
    </w:lvl>
    <w:lvl w:ilvl="5">
      <w:start w:val="1"/>
      <w:numFmt w:val="decimal"/>
      <w:lvlText w:val="%1.%2.%3.%4.%5.%6."/>
      <w:lvlJc w:val="left"/>
      <w:pPr>
        <w:ind w:left="-3643" w:hanging="936"/>
      </w:pPr>
      <w:rPr>
        <w:rFonts w:hint="default"/>
      </w:rPr>
    </w:lvl>
    <w:lvl w:ilvl="6">
      <w:start w:val="1"/>
      <w:numFmt w:val="decimal"/>
      <w:lvlText w:val="%1.%2.%3.%4.%5.%6.%7."/>
      <w:lvlJc w:val="left"/>
      <w:pPr>
        <w:ind w:left="-3139" w:hanging="1080"/>
      </w:pPr>
      <w:rPr>
        <w:rFonts w:hint="default"/>
      </w:rPr>
    </w:lvl>
    <w:lvl w:ilvl="7">
      <w:start w:val="1"/>
      <w:numFmt w:val="decimal"/>
      <w:lvlText w:val="%1.%2.%3.%4.%5.%6.%7.%8."/>
      <w:lvlJc w:val="left"/>
      <w:pPr>
        <w:ind w:left="-2635" w:hanging="1224"/>
      </w:pPr>
      <w:rPr>
        <w:rFonts w:hint="default"/>
      </w:rPr>
    </w:lvl>
    <w:lvl w:ilvl="8">
      <w:start w:val="1"/>
      <w:numFmt w:val="decimal"/>
      <w:lvlText w:val="%1.%2.%3.%4.%5.%6.%7.%8.%9."/>
      <w:lvlJc w:val="left"/>
      <w:pPr>
        <w:ind w:left="-2059" w:hanging="1440"/>
      </w:pPr>
      <w:rPr>
        <w:rFonts w:hint="default"/>
      </w:rPr>
    </w:lvl>
  </w:abstractNum>
  <w:abstractNum w:abstractNumId="11" w15:restartNumberingAfterBreak="0">
    <w:nsid w:val="78ABC8B6"/>
    <w:multiLevelType w:val="hybridMultilevel"/>
    <w:tmpl w:val="318C1F82"/>
    <w:lvl w:ilvl="0" w:tplc="33A0DEBC">
      <w:start w:val="1"/>
      <w:numFmt w:val="bullet"/>
      <w:lvlText w:val="o"/>
      <w:lvlJc w:val="left"/>
      <w:pPr>
        <w:ind w:left="1068" w:hanging="360"/>
      </w:pPr>
      <w:rPr>
        <w:rFonts w:hint="default" w:ascii="Aptos" w:hAnsi="Aptos"/>
      </w:rPr>
    </w:lvl>
    <w:lvl w:ilvl="1" w:tplc="5BA2CF9E">
      <w:start w:val="1"/>
      <w:numFmt w:val="bullet"/>
      <w:lvlText w:val="o"/>
      <w:lvlJc w:val="left"/>
      <w:pPr>
        <w:ind w:left="1440" w:hanging="360"/>
      </w:pPr>
      <w:rPr>
        <w:rFonts w:hint="default" w:ascii="Courier New" w:hAnsi="Courier New"/>
      </w:rPr>
    </w:lvl>
    <w:lvl w:ilvl="2" w:tplc="86AABD4E">
      <w:start w:val="1"/>
      <w:numFmt w:val="bullet"/>
      <w:lvlText w:val=""/>
      <w:lvlJc w:val="left"/>
      <w:pPr>
        <w:ind w:left="2160" w:hanging="360"/>
      </w:pPr>
      <w:rPr>
        <w:rFonts w:hint="default" w:ascii="Wingdings" w:hAnsi="Wingdings"/>
      </w:rPr>
    </w:lvl>
    <w:lvl w:ilvl="3" w:tplc="DA4E7406">
      <w:start w:val="1"/>
      <w:numFmt w:val="bullet"/>
      <w:lvlText w:val=""/>
      <w:lvlJc w:val="left"/>
      <w:pPr>
        <w:ind w:left="2880" w:hanging="360"/>
      </w:pPr>
      <w:rPr>
        <w:rFonts w:hint="default" w:ascii="Symbol" w:hAnsi="Symbol"/>
      </w:rPr>
    </w:lvl>
    <w:lvl w:ilvl="4" w:tplc="77160CA8">
      <w:start w:val="1"/>
      <w:numFmt w:val="bullet"/>
      <w:lvlText w:val="o"/>
      <w:lvlJc w:val="left"/>
      <w:pPr>
        <w:ind w:left="3600" w:hanging="360"/>
      </w:pPr>
      <w:rPr>
        <w:rFonts w:hint="default" w:ascii="Courier New" w:hAnsi="Courier New"/>
      </w:rPr>
    </w:lvl>
    <w:lvl w:ilvl="5" w:tplc="093A7B8C">
      <w:start w:val="1"/>
      <w:numFmt w:val="bullet"/>
      <w:lvlText w:val=""/>
      <w:lvlJc w:val="left"/>
      <w:pPr>
        <w:ind w:left="4320" w:hanging="360"/>
      </w:pPr>
      <w:rPr>
        <w:rFonts w:hint="default" w:ascii="Wingdings" w:hAnsi="Wingdings"/>
      </w:rPr>
    </w:lvl>
    <w:lvl w:ilvl="6" w:tplc="3EE8B91E">
      <w:start w:val="1"/>
      <w:numFmt w:val="bullet"/>
      <w:lvlText w:val=""/>
      <w:lvlJc w:val="left"/>
      <w:pPr>
        <w:ind w:left="5040" w:hanging="360"/>
      </w:pPr>
      <w:rPr>
        <w:rFonts w:hint="default" w:ascii="Symbol" w:hAnsi="Symbol"/>
      </w:rPr>
    </w:lvl>
    <w:lvl w:ilvl="7" w:tplc="288E5E1C">
      <w:start w:val="1"/>
      <w:numFmt w:val="bullet"/>
      <w:lvlText w:val="o"/>
      <w:lvlJc w:val="left"/>
      <w:pPr>
        <w:ind w:left="5760" w:hanging="360"/>
      </w:pPr>
      <w:rPr>
        <w:rFonts w:hint="default" w:ascii="Courier New" w:hAnsi="Courier New"/>
      </w:rPr>
    </w:lvl>
    <w:lvl w:ilvl="8" w:tplc="CDE2EC78">
      <w:start w:val="1"/>
      <w:numFmt w:val="bullet"/>
      <w:lvlText w:val=""/>
      <w:lvlJc w:val="left"/>
      <w:pPr>
        <w:ind w:left="6480" w:hanging="360"/>
      </w:pPr>
      <w:rPr>
        <w:rFonts w:hint="default" w:ascii="Wingdings" w:hAnsi="Wingdings"/>
      </w:rPr>
    </w:lvl>
  </w:abstractNum>
  <w:abstractNum w:abstractNumId="12" w15:restartNumberingAfterBreak="0">
    <w:nsid w:val="795A4B40"/>
    <w:multiLevelType w:val="hybridMultilevel"/>
    <w:tmpl w:val="28FCD83C"/>
    <w:lvl w:ilvl="0" w:tplc="04090001">
      <w:start w:val="1"/>
      <w:numFmt w:val="bullet"/>
      <w:lvlText w:val=""/>
      <w:lvlJc w:val="left"/>
      <w:pPr>
        <w:tabs>
          <w:tab w:val="num" w:pos="720"/>
        </w:tabs>
        <w:ind w:left="720" w:hanging="360"/>
      </w:pPr>
      <w:rPr>
        <w:rFonts w:hint="default" w:ascii="Symbol" w:hAnsi="Symbol"/>
      </w:rPr>
    </w:lvl>
    <w:lvl w:ilvl="1" w:tplc="9348A8D0">
      <w:start w:val="1"/>
      <w:numFmt w:val="bullet"/>
      <w:lvlText w:val="o"/>
      <w:lvlJc w:val="left"/>
      <w:pPr>
        <w:tabs>
          <w:tab w:val="num" w:pos="1440"/>
        </w:tabs>
        <w:ind w:left="1440" w:hanging="360"/>
      </w:pPr>
      <w:rPr>
        <w:rFonts w:hint="default" w:ascii="Courier New" w:hAnsi="Courier New"/>
      </w:rPr>
    </w:lvl>
    <w:lvl w:ilvl="2" w:tplc="CB2AB0F4" w:tentative="1">
      <w:start w:val="1"/>
      <w:numFmt w:val="bullet"/>
      <w:lvlText w:val="o"/>
      <w:lvlJc w:val="left"/>
      <w:pPr>
        <w:tabs>
          <w:tab w:val="num" w:pos="2160"/>
        </w:tabs>
        <w:ind w:left="2160" w:hanging="360"/>
      </w:pPr>
      <w:rPr>
        <w:rFonts w:hint="default" w:ascii="Courier New" w:hAnsi="Courier New"/>
      </w:rPr>
    </w:lvl>
    <w:lvl w:ilvl="3" w:tplc="35F8BA9C" w:tentative="1">
      <w:start w:val="1"/>
      <w:numFmt w:val="bullet"/>
      <w:lvlText w:val="o"/>
      <w:lvlJc w:val="left"/>
      <w:pPr>
        <w:tabs>
          <w:tab w:val="num" w:pos="2880"/>
        </w:tabs>
        <w:ind w:left="2880" w:hanging="360"/>
      </w:pPr>
      <w:rPr>
        <w:rFonts w:hint="default" w:ascii="Courier New" w:hAnsi="Courier New"/>
      </w:rPr>
    </w:lvl>
    <w:lvl w:ilvl="4" w:tplc="72383810" w:tentative="1">
      <w:start w:val="1"/>
      <w:numFmt w:val="bullet"/>
      <w:lvlText w:val="o"/>
      <w:lvlJc w:val="left"/>
      <w:pPr>
        <w:tabs>
          <w:tab w:val="num" w:pos="3600"/>
        </w:tabs>
        <w:ind w:left="3600" w:hanging="360"/>
      </w:pPr>
      <w:rPr>
        <w:rFonts w:hint="default" w:ascii="Courier New" w:hAnsi="Courier New"/>
      </w:rPr>
    </w:lvl>
    <w:lvl w:ilvl="5" w:tplc="36A247E6" w:tentative="1">
      <w:start w:val="1"/>
      <w:numFmt w:val="bullet"/>
      <w:lvlText w:val="o"/>
      <w:lvlJc w:val="left"/>
      <w:pPr>
        <w:tabs>
          <w:tab w:val="num" w:pos="4320"/>
        </w:tabs>
        <w:ind w:left="4320" w:hanging="360"/>
      </w:pPr>
      <w:rPr>
        <w:rFonts w:hint="default" w:ascii="Courier New" w:hAnsi="Courier New"/>
      </w:rPr>
    </w:lvl>
    <w:lvl w:ilvl="6" w:tplc="B9FEE43C" w:tentative="1">
      <w:start w:val="1"/>
      <w:numFmt w:val="bullet"/>
      <w:lvlText w:val="o"/>
      <w:lvlJc w:val="left"/>
      <w:pPr>
        <w:tabs>
          <w:tab w:val="num" w:pos="5040"/>
        </w:tabs>
        <w:ind w:left="5040" w:hanging="360"/>
      </w:pPr>
      <w:rPr>
        <w:rFonts w:hint="default" w:ascii="Courier New" w:hAnsi="Courier New"/>
      </w:rPr>
    </w:lvl>
    <w:lvl w:ilvl="7" w:tplc="8E8ABF44" w:tentative="1">
      <w:start w:val="1"/>
      <w:numFmt w:val="bullet"/>
      <w:lvlText w:val="o"/>
      <w:lvlJc w:val="left"/>
      <w:pPr>
        <w:tabs>
          <w:tab w:val="num" w:pos="5760"/>
        </w:tabs>
        <w:ind w:left="5760" w:hanging="360"/>
      </w:pPr>
      <w:rPr>
        <w:rFonts w:hint="default" w:ascii="Courier New" w:hAnsi="Courier New"/>
      </w:rPr>
    </w:lvl>
    <w:lvl w:ilvl="8" w:tplc="170EBBDC" w:tentative="1">
      <w:start w:val="1"/>
      <w:numFmt w:val="bullet"/>
      <w:lvlText w:val="o"/>
      <w:lvlJc w:val="left"/>
      <w:pPr>
        <w:tabs>
          <w:tab w:val="num" w:pos="6480"/>
        </w:tabs>
        <w:ind w:left="6480" w:hanging="360"/>
      </w:pPr>
      <w:rPr>
        <w:rFonts w:hint="default" w:ascii="Courier New" w:hAnsi="Courier New"/>
      </w:rPr>
    </w:lvl>
  </w:abstractNum>
  <w:abstractNum w:abstractNumId="13" w15:restartNumberingAfterBreak="0">
    <w:nsid w:val="7C5D6019"/>
    <w:multiLevelType w:val="multilevel"/>
    <w:tmpl w:val="E1B0DF6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0946127">
    <w:abstractNumId w:val="9"/>
  </w:num>
  <w:num w:numId="2" w16cid:durableId="124667043">
    <w:abstractNumId w:val="11"/>
  </w:num>
  <w:num w:numId="3" w16cid:durableId="1351756566">
    <w:abstractNumId w:val="7"/>
  </w:num>
  <w:num w:numId="4" w16cid:durableId="247812065">
    <w:abstractNumId w:val="4"/>
  </w:num>
  <w:num w:numId="5" w16cid:durableId="2105227239">
    <w:abstractNumId w:val="1"/>
  </w:num>
  <w:num w:numId="6" w16cid:durableId="1212964099">
    <w:abstractNumId w:val="5"/>
  </w:num>
  <w:num w:numId="7" w16cid:durableId="1359618680">
    <w:abstractNumId w:val="8"/>
  </w:num>
  <w:num w:numId="8" w16cid:durableId="2111847841">
    <w:abstractNumId w:val="13"/>
  </w:num>
  <w:num w:numId="9" w16cid:durableId="1895703414">
    <w:abstractNumId w:val="10"/>
  </w:num>
  <w:num w:numId="10" w16cid:durableId="1073160565">
    <w:abstractNumId w:val="0"/>
  </w:num>
  <w:num w:numId="11" w16cid:durableId="1650210485">
    <w:abstractNumId w:val="3"/>
  </w:num>
  <w:num w:numId="12" w16cid:durableId="1037659126">
    <w:abstractNumId w:val="12"/>
  </w:num>
  <w:num w:numId="13" w16cid:durableId="1254901282">
    <w:abstractNumId w:val="6"/>
  </w:num>
  <w:num w:numId="14" w16cid:durableId="1117797568">
    <w:abstractNumId w:val="10"/>
  </w:num>
  <w:num w:numId="15" w16cid:durableId="1856110996">
    <w:abstractNumId w:val="10"/>
  </w:num>
  <w:num w:numId="16" w16cid:durableId="82839960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0723421">
    <w:abstractNumId w:val="10"/>
  </w:num>
  <w:num w:numId="18" w16cid:durableId="157825156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46387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99174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9083893">
    <w:abstractNumId w:val="2"/>
  </w:num>
  <w:num w:numId="22" w16cid:durableId="984696141">
    <w:abstractNumId w:val="10"/>
  </w:num>
  <w:num w:numId="23" w16cid:durableId="443042569">
    <w:abstractNumId w:val="10"/>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4F"/>
    <w:rsid w:val="000006EA"/>
    <w:rsid w:val="00002D87"/>
    <w:rsid w:val="000066BC"/>
    <w:rsid w:val="00006ABF"/>
    <w:rsid w:val="00012318"/>
    <w:rsid w:val="00012983"/>
    <w:rsid w:val="00015FDB"/>
    <w:rsid w:val="000167B5"/>
    <w:rsid w:val="00022561"/>
    <w:rsid w:val="00026210"/>
    <w:rsid w:val="00026666"/>
    <w:rsid w:val="00026FF9"/>
    <w:rsid w:val="00027FE8"/>
    <w:rsid w:val="000305BB"/>
    <w:rsid w:val="000311AF"/>
    <w:rsid w:val="000324EE"/>
    <w:rsid w:val="00033E66"/>
    <w:rsid w:val="00035CAC"/>
    <w:rsid w:val="00035CE6"/>
    <w:rsid w:val="00036481"/>
    <w:rsid w:val="000414A4"/>
    <w:rsid w:val="000428EF"/>
    <w:rsid w:val="00044685"/>
    <w:rsid w:val="00044FDD"/>
    <w:rsid w:val="00050FAE"/>
    <w:rsid w:val="0005309E"/>
    <w:rsid w:val="000537FD"/>
    <w:rsid w:val="000538BA"/>
    <w:rsid w:val="000579D6"/>
    <w:rsid w:val="00063FD7"/>
    <w:rsid w:val="000657A7"/>
    <w:rsid w:val="00067503"/>
    <w:rsid w:val="000709DD"/>
    <w:rsid w:val="00071339"/>
    <w:rsid w:val="00071935"/>
    <w:rsid w:val="00072930"/>
    <w:rsid w:val="00084447"/>
    <w:rsid w:val="00085426"/>
    <w:rsid w:val="000865F9"/>
    <w:rsid w:val="00090635"/>
    <w:rsid w:val="000907F7"/>
    <w:rsid w:val="0009091C"/>
    <w:rsid w:val="000924EC"/>
    <w:rsid w:val="00093905"/>
    <w:rsid w:val="00093AE4"/>
    <w:rsid w:val="00093D5E"/>
    <w:rsid w:val="000944DA"/>
    <w:rsid w:val="00094ADE"/>
    <w:rsid w:val="00095FBB"/>
    <w:rsid w:val="00097A51"/>
    <w:rsid w:val="000A066E"/>
    <w:rsid w:val="000A2182"/>
    <w:rsid w:val="000A5288"/>
    <w:rsid w:val="000B2E79"/>
    <w:rsid w:val="000B2E90"/>
    <w:rsid w:val="000B4047"/>
    <w:rsid w:val="000C0B82"/>
    <w:rsid w:val="000C5F9B"/>
    <w:rsid w:val="000D02C2"/>
    <w:rsid w:val="000D1DD6"/>
    <w:rsid w:val="000D26FA"/>
    <w:rsid w:val="000D4E9E"/>
    <w:rsid w:val="000D53F7"/>
    <w:rsid w:val="000D620E"/>
    <w:rsid w:val="000D64E1"/>
    <w:rsid w:val="000D763B"/>
    <w:rsid w:val="000D7911"/>
    <w:rsid w:val="000E11B2"/>
    <w:rsid w:val="000E5144"/>
    <w:rsid w:val="000F0346"/>
    <w:rsid w:val="000F0615"/>
    <w:rsid w:val="000F06B5"/>
    <w:rsid w:val="000F124E"/>
    <w:rsid w:val="000F1420"/>
    <w:rsid w:val="000F2316"/>
    <w:rsid w:val="000F58B2"/>
    <w:rsid w:val="000F5A02"/>
    <w:rsid w:val="000F6647"/>
    <w:rsid w:val="000F7423"/>
    <w:rsid w:val="001002A9"/>
    <w:rsid w:val="00100E7E"/>
    <w:rsid w:val="0010211A"/>
    <w:rsid w:val="0010348B"/>
    <w:rsid w:val="00103FE1"/>
    <w:rsid w:val="0010497F"/>
    <w:rsid w:val="00105B1D"/>
    <w:rsid w:val="00107A0B"/>
    <w:rsid w:val="00107C81"/>
    <w:rsid w:val="001101F1"/>
    <w:rsid w:val="00111F0A"/>
    <w:rsid w:val="00113D34"/>
    <w:rsid w:val="00114867"/>
    <w:rsid w:val="00114E76"/>
    <w:rsid w:val="001211C6"/>
    <w:rsid w:val="00121507"/>
    <w:rsid w:val="00123267"/>
    <w:rsid w:val="00126561"/>
    <w:rsid w:val="00126F4B"/>
    <w:rsid w:val="00134848"/>
    <w:rsid w:val="0013498C"/>
    <w:rsid w:val="00134F46"/>
    <w:rsid w:val="001355B0"/>
    <w:rsid w:val="00135776"/>
    <w:rsid w:val="0013726C"/>
    <w:rsid w:val="001418E6"/>
    <w:rsid w:val="00142731"/>
    <w:rsid w:val="00142D67"/>
    <w:rsid w:val="00142EAC"/>
    <w:rsid w:val="00145D4F"/>
    <w:rsid w:val="001462FE"/>
    <w:rsid w:val="00150337"/>
    <w:rsid w:val="0015034E"/>
    <w:rsid w:val="00150AD4"/>
    <w:rsid w:val="001528EB"/>
    <w:rsid w:val="00152A77"/>
    <w:rsid w:val="00153290"/>
    <w:rsid w:val="00153677"/>
    <w:rsid w:val="00154894"/>
    <w:rsid w:val="00154AF9"/>
    <w:rsid w:val="00156909"/>
    <w:rsid w:val="00160D08"/>
    <w:rsid w:val="00161E3F"/>
    <w:rsid w:val="001633D7"/>
    <w:rsid w:val="00163464"/>
    <w:rsid w:val="00163CFE"/>
    <w:rsid w:val="00164BD6"/>
    <w:rsid w:val="00165DBC"/>
    <w:rsid w:val="00166036"/>
    <w:rsid w:val="001676C3"/>
    <w:rsid w:val="00171811"/>
    <w:rsid w:val="00172DE2"/>
    <w:rsid w:val="001735DC"/>
    <w:rsid w:val="001750C9"/>
    <w:rsid w:val="00175DC6"/>
    <w:rsid w:val="001767A4"/>
    <w:rsid w:val="00177265"/>
    <w:rsid w:val="001774DC"/>
    <w:rsid w:val="00181AFA"/>
    <w:rsid w:val="00182468"/>
    <w:rsid w:val="001828CC"/>
    <w:rsid w:val="00186348"/>
    <w:rsid w:val="001868E6"/>
    <w:rsid w:val="00186A59"/>
    <w:rsid w:val="001929AF"/>
    <w:rsid w:val="00192E8A"/>
    <w:rsid w:val="00193622"/>
    <w:rsid w:val="001937B6"/>
    <w:rsid w:val="001947E0"/>
    <w:rsid w:val="0019725F"/>
    <w:rsid w:val="001A2762"/>
    <w:rsid w:val="001A374D"/>
    <w:rsid w:val="001A461C"/>
    <w:rsid w:val="001A47FE"/>
    <w:rsid w:val="001A4D12"/>
    <w:rsid w:val="001A5F11"/>
    <w:rsid w:val="001A70AE"/>
    <w:rsid w:val="001A74B3"/>
    <w:rsid w:val="001B1920"/>
    <w:rsid w:val="001B2ABA"/>
    <w:rsid w:val="001B3253"/>
    <w:rsid w:val="001B38C3"/>
    <w:rsid w:val="001B4D4A"/>
    <w:rsid w:val="001B504B"/>
    <w:rsid w:val="001B77EA"/>
    <w:rsid w:val="001C2F78"/>
    <w:rsid w:val="001C303A"/>
    <w:rsid w:val="001C59B1"/>
    <w:rsid w:val="001C6237"/>
    <w:rsid w:val="001C6C89"/>
    <w:rsid w:val="001D05D7"/>
    <w:rsid w:val="001D0733"/>
    <w:rsid w:val="001D088F"/>
    <w:rsid w:val="001D0A0B"/>
    <w:rsid w:val="001D0BE4"/>
    <w:rsid w:val="001D1BFA"/>
    <w:rsid w:val="001D2965"/>
    <w:rsid w:val="001D2C22"/>
    <w:rsid w:val="001D2FD1"/>
    <w:rsid w:val="001D3066"/>
    <w:rsid w:val="001D69A1"/>
    <w:rsid w:val="001E0553"/>
    <w:rsid w:val="001E28FC"/>
    <w:rsid w:val="001E3028"/>
    <w:rsid w:val="001E3170"/>
    <w:rsid w:val="001E4C5F"/>
    <w:rsid w:val="001E5785"/>
    <w:rsid w:val="001E5B30"/>
    <w:rsid w:val="001F21C6"/>
    <w:rsid w:val="001F24E8"/>
    <w:rsid w:val="001F4267"/>
    <w:rsid w:val="001F5B0B"/>
    <w:rsid w:val="00201076"/>
    <w:rsid w:val="002032D3"/>
    <w:rsid w:val="00205F2C"/>
    <w:rsid w:val="00206C18"/>
    <w:rsid w:val="00210664"/>
    <w:rsid w:val="00214680"/>
    <w:rsid w:val="002174D1"/>
    <w:rsid w:val="00217956"/>
    <w:rsid w:val="002210F4"/>
    <w:rsid w:val="00221377"/>
    <w:rsid w:val="00221A5A"/>
    <w:rsid w:val="002234BA"/>
    <w:rsid w:val="002244D4"/>
    <w:rsid w:val="0022516F"/>
    <w:rsid w:val="002263DA"/>
    <w:rsid w:val="00226C35"/>
    <w:rsid w:val="002274D5"/>
    <w:rsid w:val="00231150"/>
    <w:rsid w:val="00231CCB"/>
    <w:rsid w:val="0023323C"/>
    <w:rsid w:val="002333A3"/>
    <w:rsid w:val="0023484E"/>
    <w:rsid w:val="00235CAC"/>
    <w:rsid w:val="00236931"/>
    <w:rsid w:val="002428C9"/>
    <w:rsid w:val="002437D9"/>
    <w:rsid w:val="00243858"/>
    <w:rsid w:val="002462AE"/>
    <w:rsid w:val="002469A2"/>
    <w:rsid w:val="00252334"/>
    <w:rsid w:val="00253AA8"/>
    <w:rsid w:val="0025410E"/>
    <w:rsid w:val="002542B0"/>
    <w:rsid w:val="00255197"/>
    <w:rsid w:val="0025632D"/>
    <w:rsid w:val="00260B82"/>
    <w:rsid w:val="0026199C"/>
    <w:rsid w:val="00263F1A"/>
    <w:rsid w:val="0026402A"/>
    <w:rsid w:val="00264122"/>
    <w:rsid w:val="002645A0"/>
    <w:rsid w:val="00265CBA"/>
    <w:rsid w:val="0026715F"/>
    <w:rsid w:val="00267F3D"/>
    <w:rsid w:val="00270849"/>
    <w:rsid w:val="00272673"/>
    <w:rsid w:val="00272F4B"/>
    <w:rsid w:val="0027361D"/>
    <w:rsid w:val="00276C37"/>
    <w:rsid w:val="00276EC4"/>
    <w:rsid w:val="002775C3"/>
    <w:rsid w:val="00280781"/>
    <w:rsid w:val="00280F01"/>
    <w:rsid w:val="00280FF5"/>
    <w:rsid w:val="0028364D"/>
    <w:rsid w:val="0029633C"/>
    <w:rsid w:val="002A1414"/>
    <w:rsid w:val="002A1956"/>
    <w:rsid w:val="002A2946"/>
    <w:rsid w:val="002A2ABB"/>
    <w:rsid w:val="002A4FD5"/>
    <w:rsid w:val="002A7B57"/>
    <w:rsid w:val="002A7D9D"/>
    <w:rsid w:val="002B096A"/>
    <w:rsid w:val="002B54CC"/>
    <w:rsid w:val="002B6811"/>
    <w:rsid w:val="002C20AC"/>
    <w:rsid w:val="002C4681"/>
    <w:rsid w:val="002C7992"/>
    <w:rsid w:val="002CE88A"/>
    <w:rsid w:val="002D232C"/>
    <w:rsid w:val="002D4247"/>
    <w:rsid w:val="002D7AED"/>
    <w:rsid w:val="002E068E"/>
    <w:rsid w:val="002E0AA5"/>
    <w:rsid w:val="002E167F"/>
    <w:rsid w:val="002E32D5"/>
    <w:rsid w:val="002E37D2"/>
    <w:rsid w:val="002E4C0A"/>
    <w:rsid w:val="002F0529"/>
    <w:rsid w:val="002F18FF"/>
    <w:rsid w:val="002F20B3"/>
    <w:rsid w:val="002F22C6"/>
    <w:rsid w:val="002F29CF"/>
    <w:rsid w:val="002F3B78"/>
    <w:rsid w:val="002F43CD"/>
    <w:rsid w:val="002F4E3F"/>
    <w:rsid w:val="002F595A"/>
    <w:rsid w:val="002F78FB"/>
    <w:rsid w:val="002F7FD2"/>
    <w:rsid w:val="00301AD2"/>
    <w:rsid w:val="00303276"/>
    <w:rsid w:val="00303F42"/>
    <w:rsid w:val="00304A31"/>
    <w:rsid w:val="00304CC2"/>
    <w:rsid w:val="00305C74"/>
    <w:rsid w:val="00307CBB"/>
    <w:rsid w:val="00310453"/>
    <w:rsid w:val="00310BCD"/>
    <w:rsid w:val="003115BF"/>
    <w:rsid w:val="00311800"/>
    <w:rsid w:val="003125B2"/>
    <w:rsid w:val="003127D5"/>
    <w:rsid w:val="00314953"/>
    <w:rsid w:val="00314B65"/>
    <w:rsid w:val="003150CB"/>
    <w:rsid w:val="003155C5"/>
    <w:rsid w:val="00321C7A"/>
    <w:rsid w:val="00324FF4"/>
    <w:rsid w:val="003258C3"/>
    <w:rsid w:val="003267EB"/>
    <w:rsid w:val="00327EE4"/>
    <w:rsid w:val="00327FF1"/>
    <w:rsid w:val="003303EB"/>
    <w:rsid w:val="00333459"/>
    <w:rsid w:val="00334BA4"/>
    <w:rsid w:val="00336147"/>
    <w:rsid w:val="00337917"/>
    <w:rsid w:val="00337D3B"/>
    <w:rsid w:val="00343E06"/>
    <w:rsid w:val="00344A80"/>
    <w:rsid w:val="0034610C"/>
    <w:rsid w:val="003465B0"/>
    <w:rsid w:val="003504F0"/>
    <w:rsid w:val="0035143C"/>
    <w:rsid w:val="00351BA8"/>
    <w:rsid w:val="00353CC7"/>
    <w:rsid w:val="003567BB"/>
    <w:rsid w:val="003569E1"/>
    <w:rsid w:val="00356B2B"/>
    <w:rsid w:val="003573FF"/>
    <w:rsid w:val="0035781A"/>
    <w:rsid w:val="003612A0"/>
    <w:rsid w:val="003620D3"/>
    <w:rsid w:val="00362D9E"/>
    <w:rsid w:val="003631D8"/>
    <w:rsid w:val="003633A4"/>
    <w:rsid w:val="00364D10"/>
    <w:rsid w:val="00365362"/>
    <w:rsid w:val="00365EC9"/>
    <w:rsid w:val="0036667B"/>
    <w:rsid w:val="0036733F"/>
    <w:rsid w:val="0036752B"/>
    <w:rsid w:val="00372B58"/>
    <w:rsid w:val="003757BD"/>
    <w:rsid w:val="003759CB"/>
    <w:rsid w:val="0037667B"/>
    <w:rsid w:val="0037696D"/>
    <w:rsid w:val="00377C48"/>
    <w:rsid w:val="00380200"/>
    <w:rsid w:val="00380BE7"/>
    <w:rsid w:val="0038126C"/>
    <w:rsid w:val="00381B1E"/>
    <w:rsid w:val="00382471"/>
    <w:rsid w:val="00385145"/>
    <w:rsid w:val="00386F68"/>
    <w:rsid w:val="00386FAF"/>
    <w:rsid w:val="00390325"/>
    <w:rsid w:val="003908AA"/>
    <w:rsid w:val="003974C9"/>
    <w:rsid w:val="00397999"/>
    <w:rsid w:val="003979AA"/>
    <w:rsid w:val="003A0A58"/>
    <w:rsid w:val="003A13B7"/>
    <w:rsid w:val="003A2A1E"/>
    <w:rsid w:val="003B109F"/>
    <w:rsid w:val="003B177F"/>
    <w:rsid w:val="003B394B"/>
    <w:rsid w:val="003B5D6C"/>
    <w:rsid w:val="003B5EBB"/>
    <w:rsid w:val="003B7783"/>
    <w:rsid w:val="003C0D33"/>
    <w:rsid w:val="003C2E5F"/>
    <w:rsid w:val="003D02D0"/>
    <w:rsid w:val="003D19E5"/>
    <w:rsid w:val="003D2C40"/>
    <w:rsid w:val="003D3750"/>
    <w:rsid w:val="003D4140"/>
    <w:rsid w:val="003D4597"/>
    <w:rsid w:val="003D55AB"/>
    <w:rsid w:val="003D585D"/>
    <w:rsid w:val="003D602C"/>
    <w:rsid w:val="003D6367"/>
    <w:rsid w:val="003D68C4"/>
    <w:rsid w:val="003D7686"/>
    <w:rsid w:val="003E093B"/>
    <w:rsid w:val="003E3439"/>
    <w:rsid w:val="003E5BE6"/>
    <w:rsid w:val="003E6DB8"/>
    <w:rsid w:val="003F23A3"/>
    <w:rsid w:val="003F4449"/>
    <w:rsid w:val="003F4EA7"/>
    <w:rsid w:val="003F5495"/>
    <w:rsid w:val="003F604C"/>
    <w:rsid w:val="003F62B6"/>
    <w:rsid w:val="003F6543"/>
    <w:rsid w:val="00400370"/>
    <w:rsid w:val="00400D82"/>
    <w:rsid w:val="004011C6"/>
    <w:rsid w:val="004015AA"/>
    <w:rsid w:val="00401715"/>
    <w:rsid w:val="00402357"/>
    <w:rsid w:val="0040562B"/>
    <w:rsid w:val="004058E7"/>
    <w:rsid w:val="0040745D"/>
    <w:rsid w:val="00407BB8"/>
    <w:rsid w:val="004107D5"/>
    <w:rsid w:val="004119B3"/>
    <w:rsid w:val="004122E5"/>
    <w:rsid w:val="00413834"/>
    <w:rsid w:val="00413F0E"/>
    <w:rsid w:val="00416028"/>
    <w:rsid w:val="00417180"/>
    <w:rsid w:val="00417BC5"/>
    <w:rsid w:val="00421A05"/>
    <w:rsid w:val="004247DA"/>
    <w:rsid w:val="0042533E"/>
    <w:rsid w:val="00425448"/>
    <w:rsid w:val="0042652B"/>
    <w:rsid w:val="004271AC"/>
    <w:rsid w:val="004278F1"/>
    <w:rsid w:val="00430A3D"/>
    <w:rsid w:val="00430BB8"/>
    <w:rsid w:val="00431AFB"/>
    <w:rsid w:val="00431DF4"/>
    <w:rsid w:val="00433201"/>
    <w:rsid w:val="00434AD2"/>
    <w:rsid w:val="004378B7"/>
    <w:rsid w:val="0043DFED"/>
    <w:rsid w:val="004400C4"/>
    <w:rsid w:val="00440482"/>
    <w:rsid w:val="004405E5"/>
    <w:rsid w:val="00441051"/>
    <w:rsid w:val="0044132F"/>
    <w:rsid w:val="00444677"/>
    <w:rsid w:val="0044729E"/>
    <w:rsid w:val="004477E6"/>
    <w:rsid w:val="00447D17"/>
    <w:rsid w:val="0045141C"/>
    <w:rsid w:val="00452127"/>
    <w:rsid w:val="004525F3"/>
    <w:rsid w:val="0045408E"/>
    <w:rsid w:val="004552D3"/>
    <w:rsid w:val="00462103"/>
    <w:rsid w:val="00463C38"/>
    <w:rsid w:val="00466D2A"/>
    <w:rsid w:val="00467AA9"/>
    <w:rsid w:val="00467F18"/>
    <w:rsid w:val="00470A04"/>
    <w:rsid w:val="0047270E"/>
    <w:rsid w:val="00473040"/>
    <w:rsid w:val="00476897"/>
    <w:rsid w:val="00476CDE"/>
    <w:rsid w:val="0047704E"/>
    <w:rsid w:val="0047785A"/>
    <w:rsid w:val="00477B8D"/>
    <w:rsid w:val="00481A84"/>
    <w:rsid w:val="00482349"/>
    <w:rsid w:val="00483EAC"/>
    <w:rsid w:val="00484BD4"/>
    <w:rsid w:val="004865F1"/>
    <w:rsid w:val="00486EC0"/>
    <w:rsid w:val="00487FAF"/>
    <w:rsid w:val="004906EB"/>
    <w:rsid w:val="00492650"/>
    <w:rsid w:val="0049290A"/>
    <w:rsid w:val="00494E14"/>
    <w:rsid w:val="0049742B"/>
    <w:rsid w:val="00497A30"/>
    <w:rsid w:val="004A0796"/>
    <w:rsid w:val="004A1345"/>
    <w:rsid w:val="004A49B7"/>
    <w:rsid w:val="004A7234"/>
    <w:rsid w:val="004A78A4"/>
    <w:rsid w:val="004A791C"/>
    <w:rsid w:val="004B072C"/>
    <w:rsid w:val="004B1CAD"/>
    <w:rsid w:val="004B45B8"/>
    <w:rsid w:val="004B729D"/>
    <w:rsid w:val="004B7D71"/>
    <w:rsid w:val="004C036D"/>
    <w:rsid w:val="004C0887"/>
    <w:rsid w:val="004C1732"/>
    <w:rsid w:val="004C640F"/>
    <w:rsid w:val="004C703B"/>
    <w:rsid w:val="004D1E1E"/>
    <w:rsid w:val="004D2328"/>
    <w:rsid w:val="004D4595"/>
    <w:rsid w:val="004D4AD2"/>
    <w:rsid w:val="004D6150"/>
    <w:rsid w:val="004D72FC"/>
    <w:rsid w:val="004D73F1"/>
    <w:rsid w:val="004E13DD"/>
    <w:rsid w:val="004E18CC"/>
    <w:rsid w:val="004E4BAB"/>
    <w:rsid w:val="004E5097"/>
    <w:rsid w:val="004E5A01"/>
    <w:rsid w:val="004E6906"/>
    <w:rsid w:val="004F07F3"/>
    <w:rsid w:val="004F282C"/>
    <w:rsid w:val="004F5941"/>
    <w:rsid w:val="005011BB"/>
    <w:rsid w:val="005026E8"/>
    <w:rsid w:val="005040D1"/>
    <w:rsid w:val="00505312"/>
    <w:rsid w:val="00505B28"/>
    <w:rsid w:val="00505BD7"/>
    <w:rsid w:val="00506DA9"/>
    <w:rsid w:val="0051079E"/>
    <w:rsid w:val="00511148"/>
    <w:rsid w:val="00511B8B"/>
    <w:rsid w:val="005143F0"/>
    <w:rsid w:val="00515C1A"/>
    <w:rsid w:val="00515DFE"/>
    <w:rsid w:val="0052021F"/>
    <w:rsid w:val="00522993"/>
    <w:rsid w:val="0052509D"/>
    <w:rsid w:val="00525B47"/>
    <w:rsid w:val="005260B4"/>
    <w:rsid w:val="00531625"/>
    <w:rsid w:val="00535811"/>
    <w:rsid w:val="00535F4F"/>
    <w:rsid w:val="005362DB"/>
    <w:rsid w:val="00536403"/>
    <w:rsid w:val="00540033"/>
    <w:rsid w:val="00540C4D"/>
    <w:rsid w:val="00541641"/>
    <w:rsid w:val="00544414"/>
    <w:rsid w:val="005518D4"/>
    <w:rsid w:val="00552CE1"/>
    <w:rsid w:val="00553CF3"/>
    <w:rsid w:val="00553D21"/>
    <w:rsid w:val="00554AAA"/>
    <w:rsid w:val="00555BB5"/>
    <w:rsid w:val="00556E13"/>
    <w:rsid w:val="0055737D"/>
    <w:rsid w:val="00557651"/>
    <w:rsid w:val="00561A47"/>
    <w:rsid w:val="0056266E"/>
    <w:rsid w:val="00563C9C"/>
    <w:rsid w:val="0056413D"/>
    <w:rsid w:val="0056546E"/>
    <w:rsid w:val="00565D68"/>
    <w:rsid w:val="0057142B"/>
    <w:rsid w:val="00572AEF"/>
    <w:rsid w:val="00573729"/>
    <w:rsid w:val="005751F3"/>
    <w:rsid w:val="0057791F"/>
    <w:rsid w:val="00577DAC"/>
    <w:rsid w:val="00580582"/>
    <w:rsid w:val="00580F46"/>
    <w:rsid w:val="0058176C"/>
    <w:rsid w:val="00584F2F"/>
    <w:rsid w:val="00586778"/>
    <w:rsid w:val="005872DE"/>
    <w:rsid w:val="00587607"/>
    <w:rsid w:val="00592324"/>
    <w:rsid w:val="00594569"/>
    <w:rsid w:val="00594ED0"/>
    <w:rsid w:val="005A1A58"/>
    <w:rsid w:val="005A1AE6"/>
    <w:rsid w:val="005A1BA3"/>
    <w:rsid w:val="005A3BCC"/>
    <w:rsid w:val="005A46B4"/>
    <w:rsid w:val="005A7177"/>
    <w:rsid w:val="005B61F0"/>
    <w:rsid w:val="005B6D93"/>
    <w:rsid w:val="005B783C"/>
    <w:rsid w:val="005C016C"/>
    <w:rsid w:val="005C26AF"/>
    <w:rsid w:val="005C42D6"/>
    <w:rsid w:val="005C7FA4"/>
    <w:rsid w:val="005D433F"/>
    <w:rsid w:val="005D43D6"/>
    <w:rsid w:val="005D4560"/>
    <w:rsid w:val="005D5831"/>
    <w:rsid w:val="005D6129"/>
    <w:rsid w:val="005E0397"/>
    <w:rsid w:val="005E0B87"/>
    <w:rsid w:val="005E20D3"/>
    <w:rsid w:val="005E259F"/>
    <w:rsid w:val="005E3DAF"/>
    <w:rsid w:val="005E4659"/>
    <w:rsid w:val="005E5CD8"/>
    <w:rsid w:val="005E693A"/>
    <w:rsid w:val="005F1671"/>
    <w:rsid w:val="005F685D"/>
    <w:rsid w:val="005F7A23"/>
    <w:rsid w:val="00604AAC"/>
    <w:rsid w:val="00605F3E"/>
    <w:rsid w:val="00607474"/>
    <w:rsid w:val="00616842"/>
    <w:rsid w:val="00616962"/>
    <w:rsid w:val="0061700D"/>
    <w:rsid w:val="0061770A"/>
    <w:rsid w:val="0061793F"/>
    <w:rsid w:val="00620406"/>
    <w:rsid w:val="0062070D"/>
    <w:rsid w:val="00623616"/>
    <w:rsid w:val="00627BAF"/>
    <w:rsid w:val="00633D4A"/>
    <w:rsid w:val="00633FFE"/>
    <w:rsid w:val="006373AF"/>
    <w:rsid w:val="006400FE"/>
    <w:rsid w:val="00642042"/>
    <w:rsid w:val="006438C3"/>
    <w:rsid w:val="006533BD"/>
    <w:rsid w:val="00654C37"/>
    <w:rsid w:val="006563A1"/>
    <w:rsid w:val="00656874"/>
    <w:rsid w:val="0066235F"/>
    <w:rsid w:val="00665F6A"/>
    <w:rsid w:val="0066688E"/>
    <w:rsid w:val="00666E47"/>
    <w:rsid w:val="0066715B"/>
    <w:rsid w:val="006678CB"/>
    <w:rsid w:val="00673FCC"/>
    <w:rsid w:val="006745AD"/>
    <w:rsid w:val="00676F1F"/>
    <w:rsid w:val="00677E68"/>
    <w:rsid w:val="0068027A"/>
    <w:rsid w:val="006803F0"/>
    <w:rsid w:val="00681397"/>
    <w:rsid w:val="00684CDD"/>
    <w:rsid w:val="00685746"/>
    <w:rsid w:val="006861A8"/>
    <w:rsid w:val="00686CCA"/>
    <w:rsid w:val="00695B1C"/>
    <w:rsid w:val="00695D98"/>
    <w:rsid w:val="006962A0"/>
    <w:rsid w:val="006968F1"/>
    <w:rsid w:val="0069789F"/>
    <w:rsid w:val="006A078F"/>
    <w:rsid w:val="006A0D83"/>
    <w:rsid w:val="006A18F9"/>
    <w:rsid w:val="006A2353"/>
    <w:rsid w:val="006A2FC4"/>
    <w:rsid w:val="006A4A6A"/>
    <w:rsid w:val="006A4EE8"/>
    <w:rsid w:val="006A6610"/>
    <w:rsid w:val="006A7871"/>
    <w:rsid w:val="006A7A52"/>
    <w:rsid w:val="006B303F"/>
    <w:rsid w:val="006B44D1"/>
    <w:rsid w:val="006B54A4"/>
    <w:rsid w:val="006B7AC1"/>
    <w:rsid w:val="006C2443"/>
    <w:rsid w:val="006C2B8E"/>
    <w:rsid w:val="006C367A"/>
    <w:rsid w:val="006C4167"/>
    <w:rsid w:val="006D0CD4"/>
    <w:rsid w:val="006D0DA7"/>
    <w:rsid w:val="006D181F"/>
    <w:rsid w:val="006D311C"/>
    <w:rsid w:val="006D429D"/>
    <w:rsid w:val="006D42BE"/>
    <w:rsid w:val="006D5496"/>
    <w:rsid w:val="006D5868"/>
    <w:rsid w:val="006D6397"/>
    <w:rsid w:val="006D6B3F"/>
    <w:rsid w:val="006D6DB7"/>
    <w:rsid w:val="006D7589"/>
    <w:rsid w:val="006D7C7F"/>
    <w:rsid w:val="006E1285"/>
    <w:rsid w:val="006E173A"/>
    <w:rsid w:val="006E617A"/>
    <w:rsid w:val="006F248F"/>
    <w:rsid w:val="006F37D1"/>
    <w:rsid w:val="006F4846"/>
    <w:rsid w:val="006F68AE"/>
    <w:rsid w:val="0070012A"/>
    <w:rsid w:val="00700776"/>
    <w:rsid w:val="00705465"/>
    <w:rsid w:val="00706CD3"/>
    <w:rsid w:val="0070779B"/>
    <w:rsid w:val="007102C7"/>
    <w:rsid w:val="00710967"/>
    <w:rsid w:val="00711ED5"/>
    <w:rsid w:val="00712C84"/>
    <w:rsid w:val="00712EBF"/>
    <w:rsid w:val="00714D3C"/>
    <w:rsid w:val="00714F7E"/>
    <w:rsid w:val="007165F7"/>
    <w:rsid w:val="00716FB4"/>
    <w:rsid w:val="00720A32"/>
    <w:rsid w:val="007218D2"/>
    <w:rsid w:val="00721904"/>
    <w:rsid w:val="00723F04"/>
    <w:rsid w:val="00726079"/>
    <w:rsid w:val="00730B09"/>
    <w:rsid w:val="00731CB6"/>
    <w:rsid w:val="00740D36"/>
    <w:rsid w:val="00741B73"/>
    <w:rsid w:val="007466E5"/>
    <w:rsid w:val="00747A4E"/>
    <w:rsid w:val="00751427"/>
    <w:rsid w:val="00754370"/>
    <w:rsid w:val="0075476B"/>
    <w:rsid w:val="00754D74"/>
    <w:rsid w:val="0075657D"/>
    <w:rsid w:val="00761FD9"/>
    <w:rsid w:val="007624A8"/>
    <w:rsid w:val="00766D26"/>
    <w:rsid w:val="00771601"/>
    <w:rsid w:val="00771BD7"/>
    <w:rsid w:val="00773E40"/>
    <w:rsid w:val="007742D5"/>
    <w:rsid w:val="007746F8"/>
    <w:rsid w:val="007747DF"/>
    <w:rsid w:val="00774E20"/>
    <w:rsid w:val="007751F7"/>
    <w:rsid w:val="00780F45"/>
    <w:rsid w:val="00783719"/>
    <w:rsid w:val="007846BB"/>
    <w:rsid w:val="007859C8"/>
    <w:rsid w:val="00787431"/>
    <w:rsid w:val="007908A7"/>
    <w:rsid w:val="00792A76"/>
    <w:rsid w:val="00792E8E"/>
    <w:rsid w:val="007937D0"/>
    <w:rsid w:val="007941C3"/>
    <w:rsid w:val="007946FD"/>
    <w:rsid w:val="00794A51"/>
    <w:rsid w:val="00795981"/>
    <w:rsid w:val="00795DB7"/>
    <w:rsid w:val="00796474"/>
    <w:rsid w:val="00796B72"/>
    <w:rsid w:val="007A000C"/>
    <w:rsid w:val="007A0946"/>
    <w:rsid w:val="007A3201"/>
    <w:rsid w:val="007A35AE"/>
    <w:rsid w:val="007A398A"/>
    <w:rsid w:val="007A4A29"/>
    <w:rsid w:val="007A77A7"/>
    <w:rsid w:val="007B213B"/>
    <w:rsid w:val="007B2611"/>
    <w:rsid w:val="007B2B4F"/>
    <w:rsid w:val="007B2DDC"/>
    <w:rsid w:val="007B3686"/>
    <w:rsid w:val="007B4855"/>
    <w:rsid w:val="007B6663"/>
    <w:rsid w:val="007C25BB"/>
    <w:rsid w:val="007C2733"/>
    <w:rsid w:val="007C29B5"/>
    <w:rsid w:val="007C492E"/>
    <w:rsid w:val="007C4950"/>
    <w:rsid w:val="007C7A55"/>
    <w:rsid w:val="007D0EFB"/>
    <w:rsid w:val="007D0FB0"/>
    <w:rsid w:val="007E38E1"/>
    <w:rsid w:val="007E3AB3"/>
    <w:rsid w:val="007E4858"/>
    <w:rsid w:val="007E5F01"/>
    <w:rsid w:val="007F0CD4"/>
    <w:rsid w:val="007F1902"/>
    <w:rsid w:val="007F397A"/>
    <w:rsid w:val="007F39D0"/>
    <w:rsid w:val="007F3E1D"/>
    <w:rsid w:val="007F5D49"/>
    <w:rsid w:val="007F6801"/>
    <w:rsid w:val="007F751F"/>
    <w:rsid w:val="007FBA92"/>
    <w:rsid w:val="00801709"/>
    <w:rsid w:val="008038BF"/>
    <w:rsid w:val="00803CA7"/>
    <w:rsid w:val="0080632C"/>
    <w:rsid w:val="00806E39"/>
    <w:rsid w:val="00807A49"/>
    <w:rsid w:val="00812267"/>
    <w:rsid w:val="00813F00"/>
    <w:rsid w:val="00814A3F"/>
    <w:rsid w:val="0081630C"/>
    <w:rsid w:val="008203B4"/>
    <w:rsid w:val="0082188F"/>
    <w:rsid w:val="0082491F"/>
    <w:rsid w:val="00826598"/>
    <w:rsid w:val="008274FD"/>
    <w:rsid w:val="00831551"/>
    <w:rsid w:val="00832307"/>
    <w:rsid w:val="00832A13"/>
    <w:rsid w:val="00832ADC"/>
    <w:rsid w:val="008335D1"/>
    <w:rsid w:val="00835ADE"/>
    <w:rsid w:val="0083693C"/>
    <w:rsid w:val="00836C82"/>
    <w:rsid w:val="0084066B"/>
    <w:rsid w:val="00840DE8"/>
    <w:rsid w:val="00840F84"/>
    <w:rsid w:val="00841D1E"/>
    <w:rsid w:val="00842AE7"/>
    <w:rsid w:val="008503C0"/>
    <w:rsid w:val="008520C5"/>
    <w:rsid w:val="008520F3"/>
    <w:rsid w:val="0085330D"/>
    <w:rsid w:val="00853D54"/>
    <w:rsid w:val="0085468E"/>
    <w:rsid w:val="00854BCC"/>
    <w:rsid w:val="00856FF3"/>
    <w:rsid w:val="00857246"/>
    <w:rsid w:val="00857957"/>
    <w:rsid w:val="00857C1C"/>
    <w:rsid w:val="00860759"/>
    <w:rsid w:val="00861D90"/>
    <w:rsid w:val="0086402D"/>
    <w:rsid w:val="00867AAF"/>
    <w:rsid w:val="00870020"/>
    <w:rsid w:val="00870A1C"/>
    <w:rsid w:val="00870E68"/>
    <w:rsid w:val="00871136"/>
    <w:rsid w:val="0087147C"/>
    <w:rsid w:val="00871DF6"/>
    <w:rsid w:val="00872E2C"/>
    <w:rsid w:val="008767FE"/>
    <w:rsid w:val="00876A64"/>
    <w:rsid w:val="0088263B"/>
    <w:rsid w:val="0088426F"/>
    <w:rsid w:val="008843D1"/>
    <w:rsid w:val="008853A5"/>
    <w:rsid w:val="00886B01"/>
    <w:rsid w:val="00890FB1"/>
    <w:rsid w:val="00893155"/>
    <w:rsid w:val="00893AA8"/>
    <w:rsid w:val="00893AAA"/>
    <w:rsid w:val="00893C2C"/>
    <w:rsid w:val="00894F1A"/>
    <w:rsid w:val="00895E27"/>
    <w:rsid w:val="00896970"/>
    <w:rsid w:val="00897780"/>
    <w:rsid w:val="008A084C"/>
    <w:rsid w:val="008A09EE"/>
    <w:rsid w:val="008A0F9D"/>
    <w:rsid w:val="008A1477"/>
    <w:rsid w:val="008A2763"/>
    <w:rsid w:val="008A44EA"/>
    <w:rsid w:val="008A515B"/>
    <w:rsid w:val="008A6C15"/>
    <w:rsid w:val="008B1044"/>
    <w:rsid w:val="008B1BE1"/>
    <w:rsid w:val="008B1C23"/>
    <w:rsid w:val="008B63E5"/>
    <w:rsid w:val="008C0B59"/>
    <w:rsid w:val="008C299C"/>
    <w:rsid w:val="008C3431"/>
    <w:rsid w:val="008C4BC5"/>
    <w:rsid w:val="008D01CE"/>
    <w:rsid w:val="008D09E8"/>
    <w:rsid w:val="008D18BB"/>
    <w:rsid w:val="008D2E8E"/>
    <w:rsid w:val="008D3B79"/>
    <w:rsid w:val="008D5FB6"/>
    <w:rsid w:val="008D74B7"/>
    <w:rsid w:val="008E0346"/>
    <w:rsid w:val="008E08DF"/>
    <w:rsid w:val="008E112E"/>
    <w:rsid w:val="008E5C39"/>
    <w:rsid w:val="008E628C"/>
    <w:rsid w:val="008E7A54"/>
    <w:rsid w:val="008E7B3B"/>
    <w:rsid w:val="008F0096"/>
    <w:rsid w:val="008F5164"/>
    <w:rsid w:val="008F5771"/>
    <w:rsid w:val="008F5C74"/>
    <w:rsid w:val="008F66E4"/>
    <w:rsid w:val="009025B0"/>
    <w:rsid w:val="00903C5C"/>
    <w:rsid w:val="00904E08"/>
    <w:rsid w:val="009055EA"/>
    <w:rsid w:val="00905A15"/>
    <w:rsid w:val="00906DA5"/>
    <w:rsid w:val="009110E5"/>
    <w:rsid w:val="009111AD"/>
    <w:rsid w:val="00912688"/>
    <w:rsid w:val="00912AFF"/>
    <w:rsid w:val="00913714"/>
    <w:rsid w:val="00915729"/>
    <w:rsid w:val="00922106"/>
    <w:rsid w:val="00922460"/>
    <w:rsid w:val="0092261D"/>
    <w:rsid w:val="00922D8D"/>
    <w:rsid w:val="0092590E"/>
    <w:rsid w:val="009312B0"/>
    <w:rsid w:val="00932FAF"/>
    <w:rsid w:val="009342F5"/>
    <w:rsid w:val="00936BD5"/>
    <w:rsid w:val="00937672"/>
    <w:rsid w:val="00937F94"/>
    <w:rsid w:val="00941ED3"/>
    <w:rsid w:val="00943A28"/>
    <w:rsid w:val="009446B0"/>
    <w:rsid w:val="00944724"/>
    <w:rsid w:val="00945403"/>
    <w:rsid w:val="009461A4"/>
    <w:rsid w:val="009474CA"/>
    <w:rsid w:val="009479FB"/>
    <w:rsid w:val="0095099A"/>
    <w:rsid w:val="00955C98"/>
    <w:rsid w:val="00956697"/>
    <w:rsid w:val="0096258B"/>
    <w:rsid w:val="00962C33"/>
    <w:rsid w:val="00965B3B"/>
    <w:rsid w:val="00966D53"/>
    <w:rsid w:val="00972831"/>
    <w:rsid w:val="00972DB6"/>
    <w:rsid w:val="00976034"/>
    <w:rsid w:val="00981456"/>
    <w:rsid w:val="009814F0"/>
    <w:rsid w:val="0098408F"/>
    <w:rsid w:val="009874CC"/>
    <w:rsid w:val="009907E4"/>
    <w:rsid w:val="00990FAE"/>
    <w:rsid w:val="0099292F"/>
    <w:rsid w:val="00993050"/>
    <w:rsid w:val="00996C88"/>
    <w:rsid w:val="009A017A"/>
    <w:rsid w:val="009A09E7"/>
    <w:rsid w:val="009A17D2"/>
    <w:rsid w:val="009A45E9"/>
    <w:rsid w:val="009B0287"/>
    <w:rsid w:val="009B3C62"/>
    <w:rsid w:val="009B7D81"/>
    <w:rsid w:val="009C1CBB"/>
    <w:rsid w:val="009C4E6A"/>
    <w:rsid w:val="009D0842"/>
    <w:rsid w:val="009D170A"/>
    <w:rsid w:val="009D1D1A"/>
    <w:rsid w:val="009D22FC"/>
    <w:rsid w:val="009D2399"/>
    <w:rsid w:val="009D26B5"/>
    <w:rsid w:val="009D2B2A"/>
    <w:rsid w:val="009D36D9"/>
    <w:rsid w:val="009D3AE9"/>
    <w:rsid w:val="009D4909"/>
    <w:rsid w:val="009D5D8D"/>
    <w:rsid w:val="009D6783"/>
    <w:rsid w:val="009D6BA6"/>
    <w:rsid w:val="009D7F31"/>
    <w:rsid w:val="009E012B"/>
    <w:rsid w:val="009E0C9A"/>
    <w:rsid w:val="009E2808"/>
    <w:rsid w:val="009E3E89"/>
    <w:rsid w:val="009E43A9"/>
    <w:rsid w:val="009E4E1C"/>
    <w:rsid w:val="009E68DC"/>
    <w:rsid w:val="009E7B79"/>
    <w:rsid w:val="009F0D3D"/>
    <w:rsid w:val="009F18E7"/>
    <w:rsid w:val="009F3FE6"/>
    <w:rsid w:val="009F630B"/>
    <w:rsid w:val="009F64C8"/>
    <w:rsid w:val="00A00CB4"/>
    <w:rsid w:val="00A00F23"/>
    <w:rsid w:val="00A02A1E"/>
    <w:rsid w:val="00A02FAD"/>
    <w:rsid w:val="00A04083"/>
    <w:rsid w:val="00A04662"/>
    <w:rsid w:val="00A046BB"/>
    <w:rsid w:val="00A05D6A"/>
    <w:rsid w:val="00A065CA"/>
    <w:rsid w:val="00A07E2C"/>
    <w:rsid w:val="00A115DF"/>
    <w:rsid w:val="00A117A8"/>
    <w:rsid w:val="00A119E3"/>
    <w:rsid w:val="00A12298"/>
    <w:rsid w:val="00A12744"/>
    <w:rsid w:val="00A13565"/>
    <w:rsid w:val="00A1453C"/>
    <w:rsid w:val="00A165C4"/>
    <w:rsid w:val="00A16714"/>
    <w:rsid w:val="00A20833"/>
    <w:rsid w:val="00A2195C"/>
    <w:rsid w:val="00A23CDA"/>
    <w:rsid w:val="00A25264"/>
    <w:rsid w:val="00A25875"/>
    <w:rsid w:val="00A25D58"/>
    <w:rsid w:val="00A26561"/>
    <w:rsid w:val="00A26D64"/>
    <w:rsid w:val="00A31185"/>
    <w:rsid w:val="00A31B0C"/>
    <w:rsid w:val="00A32C31"/>
    <w:rsid w:val="00A33DED"/>
    <w:rsid w:val="00A33EA3"/>
    <w:rsid w:val="00A34884"/>
    <w:rsid w:val="00A34EDB"/>
    <w:rsid w:val="00A407BB"/>
    <w:rsid w:val="00A413BA"/>
    <w:rsid w:val="00A4224A"/>
    <w:rsid w:val="00A42E79"/>
    <w:rsid w:val="00A4684F"/>
    <w:rsid w:val="00A46B63"/>
    <w:rsid w:val="00A46E62"/>
    <w:rsid w:val="00A47A9F"/>
    <w:rsid w:val="00A50DF3"/>
    <w:rsid w:val="00A54178"/>
    <w:rsid w:val="00A54CF5"/>
    <w:rsid w:val="00A552DB"/>
    <w:rsid w:val="00A57805"/>
    <w:rsid w:val="00A618EC"/>
    <w:rsid w:val="00A620F7"/>
    <w:rsid w:val="00A6210C"/>
    <w:rsid w:val="00A64695"/>
    <w:rsid w:val="00A64BDB"/>
    <w:rsid w:val="00A653D6"/>
    <w:rsid w:val="00A656DB"/>
    <w:rsid w:val="00A65CE6"/>
    <w:rsid w:val="00A71510"/>
    <w:rsid w:val="00A715EF"/>
    <w:rsid w:val="00A7176B"/>
    <w:rsid w:val="00A736F7"/>
    <w:rsid w:val="00A75867"/>
    <w:rsid w:val="00A76D4F"/>
    <w:rsid w:val="00A77646"/>
    <w:rsid w:val="00A77CA6"/>
    <w:rsid w:val="00A77EC4"/>
    <w:rsid w:val="00A80CEA"/>
    <w:rsid w:val="00A80F13"/>
    <w:rsid w:val="00A84706"/>
    <w:rsid w:val="00A860D0"/>
    <w:rsid w:val="00A87697"/>
    <w:rsid w:val="00A900E8"/>
    <w:rsid w:val="00A90A0F"/>
    <w:rsid w:val="00A911A1"/>
    <w:rsid w:val="00A91C61"/>
    <w:rsid w:val="00A91E3B"/>
    <w:rsid w:val="00A92715"/>
    <w:rsid w:val="00A92BD8"/>
    <w:rsid w:val="00A9324F"/>
    <w:rsid w:val="00A94C17"/>
    <w:rsid w:val="00A95041"/>
    <w:rsid w:val="00A955D0"/>
    <w:rsid w:val="00A9575D"/>
    <w:rsid w:val="00A96296"/>
    <w:rsid w:val="00A96AE9"/>
    <w:rsid w:val="00A97AD4"/>
    <w:rsid w:val="00A97FA7"/>
    <w:rsid w:val="00AA3F34"/>
    <w:rsid w:val="00AA4174"/>
    <w:rsid w:val="00AA4EA8"/>
    <w:rsid w:val="00AB47DB"/>
    <w:rsid w:val="00AB7596"/>
    <w:rsid w:val="00AB7AD6"/>
    <w:rsid w:val="00AC1D6B"/>
    <w:rsid w:val="00AC3192"/>
    <w:rsid w:val="00AC44C8"/>
    <w:rsid w:val="00AC4F39"/>
    <w:rsid w:val="00AD06B6"/>
    <w:rsid w:val="00AD2381"/>
    <w:rsid w:val="00AD29A8"/>
    <w:rsid w:val="00AD31D7"/>
    <w:rsid w:val="00AD47C6"/>
    <w:rsid w:val="00AD5175"/>
    <w:rsid w:val="00AD54CD"/>
    <w:rsid w:val="00AD6D21"/>
    <w:rsid w:val="00AE08A4"/>
    <w:rsid w:val="00AE168E"/>
    <w:rsid w:val="00AE184A"/>
    <w:rsid w:val="00AE1F26"/>
    <w:rsid w:val="00AE3112"/>
    <w:rsid w:val="00AE52EA"/>
    <w:rsid w:val="00AE60C5"/>
    <w:rsid w:val="00AF19D0"/>
    <w:rsid w:val="00AF1CE8"/>
    <w:rsid w:val="00AF2A4D"/>
    <w:rsid w:val="00AF3633"/>
    <w:rsid w:val="00AF5335"/>
    <w:rsid w:val="00AF5760"/>
    <w:rsid w:val="00B01B25"/>
    <w:rsid w:val="00B01EA7"/>
    <w:rsid w:val="00B01EE6"/>
    <w:rsid w:val="00B024C2"/>
    <w:rsid w:val="00B04087"/>
    <w:rsid w:val="00B057DE"/>
    <w:rsid w:val="00B1056A"/>
    <w:rsid w:val="00B126FC"/>
    <w:rsid w:val="00B127AD"/>
    <w:rsid w:val="00B144E0"/>
    <w:rsid w:val="00B14D1B"/>
    <w:rsid w:val="00B2100E"/>
    <w:rsid w:val="00B21B41"/>
    <w:rsid w:val="00B22758"/>
    <w:rsid w:val="00B23690"/>
    <w:rsid w:val="00B2790E"/>
    <w:rsid w:val="00B300F8"/>
    <w:rsid w:val="00B30A82"/>
    <w:rsid w:val="00B314DC"/>
    <w:rsid w:val="00B31F5D"/>
    <w:rsid w:val="00B3204B"/>
    <w:rsid w:val="00B365D6"/>
    <w:rsid w:val="00B37858"/>
    <w:rsid w:val="00B414A5"/>
    <w:rsid w:val="00B41D03"/>
    <w:rsid w:val="00B42F3C"/>
    <w:rsid w:val="00B44212"/>
    <w:rsid w:val="00B45FF2"/>
    <w:rsid w:val="00B46C55"/>
    <w:rsid w:val="00B47C52"/>
    <w:rsid w:val="00B51CA3"/>
    <w:rsid w:val="00B52AE5"/>
    <w:rsid w:val="00B54A89"/>
    <w:rsid w:val="00B61CF2"/>
    <w:rsid w:val="00B63D81"/>
    <w:rsid w:val="00B64A0B"/>
    <w:rsid w:val="00B6558A"/>
    <w:rsid w:val="00B658B4"/>
    <w:rsid w:val="00B6601D"/>
    <w:rsid w:val="00B66DDA"/>
    <w:rsid w:val="00B6E723"/>
    <w:rsid w:val="00B70281"/>
    <w:rsid w:val="00B71A05"/>
    <w:rsid w:val="00B71C9E"/>
    <w:rsid w:val="00B7609F"/>
    <w:rsid w:val="00B76390"/>
    <w:rsid w:val="00B80DED"/>
    <w:rsid w:val="00B80EE2"/>
    <w:rsid w:val="00B812FB"/>
    <w:rsid w:val="00B83DA1"/>
    <w:rsid w:val="00B8486D"/>
    <w:rsid w:val="00B866DA"/>
    <w:rsid w:val="00B90514"/>
    <w:rsid w:val="00B90E87"/>
    <w:rsid w:val="00B93C1D"/>
    <w:rsid w:val="00B940D0"/>
    <w:rsid w:val="00B940F7"/>
    <w:rsid w:val="00B94692"/>
    <w:rsid w:val="00B95213"/>
    <w:rsid w:val="00B95836"/>
    <w:rsid w:val="00B96C5F"/>
    <w:rsid w:val="00BA003C"/>
    <w:rsid w:val="00BA0B00"/>
    <w:rsid w:val="00BA10E1"/>
    <w:rsid w:val="00BA1435"/>
    <w:rsid w:val="00BA2645"/>
    <w:rsid w:val="00BA5A09"/>
    <w:rsid w:val="00BA6484"/>
    <w:rsid w:val="00BB1564"/>
    <w:rsid w:val="00BB21D9"/>
    <w:rsid w:val="00BB320A"/>
    <w:rsid w:val="00BB7412"/>
    <w:rsid w:val="00BB7D91"/>
    <w:rsid w:val="00BC1E1A"/>
    <w:rsid w:val="00BC4390"/>
    <w:rsid w:val="00BC69C0"/>
    <w:rsid w:val="00BD0FD1"/>
    <w:rsid w:val="00BD119C"/>
    <w:rsid w:val="00BD124B"/>
    <w:rsid w:val="00BD44CD"/>
    <w:rsid w:val="00BD5CAD"/>
    <w:rsid w:val="00BD622A"/>
    <w:rsid w:val="00BE008C"/>
    <w:rsid w:val="00BE023C"/>
    <w:rsid w:val="00BE19DA"/>
    <w:rsid w:val="00BE2B41"/>
    <w:rsid w:val="00BE2B84"/>
    <w:rsid w:val="00BE72E1"/>
    <w:rsid w:val="00BE756D"/>
    <w:rsid w:val="00BE7596"/>
    <w:rsid w:val="00BE7C00"/>
    <w:rsid w:val="00BF0381"/>
    <w:rsid w:val="00BF0AF4"/>
    <w:rsid w:val="00BF0C2B"/>
    <w:rsid w:val="00BF0EFF"/>
    <w:rsid w:val="00BF11C2"/>
    <w:rsid w:val="00BF1CA3"/>
    <w:rsid w:val="00BF377D"/>
    <w:rsid w:val="00BF3937"/>
    <w:rsid w:val="00BF48A8"/>
    <w:rsid w:val="00BF4CE0"/>
    <w:rsid w:val="00BF5C09"/>
    <w:rsid w:val="00BF5C60"/>
    <w:rsid w:val="00BF5C70"/>
    <w:rsid w:val="00BF601E"/>
    <w:rsid w:val="00C015F2"/>
    <w:rsid w:val="00C055CA"/>
    <w:rsid w:val="00C0624F"/>
    <w:rsid w:val="00C0643E"/>
    <w:rsid w:val="00C06FDE"/>
    <w:rsid w:val="00C10C62"/>
    <w:rsid w:val="00C10DE9"/>
    <w:rsid w:val="00C11081"/>
    <w:rsid w:val="00C11610"/>
    <w:rsid w:val="00C131CF"/>
    <w:rsid w:val="00C135EF"/>
    <w:rsid w:val="00C13A56"/>
    <w:rsid w:val="00C142B4"/>
    <w:rsid w:val="00C15D02"/>
    <w:rsid w:val="00C16DA2"/>
    <w:rsid w:val="00C17F2B"/>
    <w:rsid w:val="00C21464"/>
    <w:rsid w:val="00C2170B"/>
    <w:rsid w:val="00C219EF"/>
    <w:rsid w:val="00C21A38"/>
    <w:rsid w:val="00C23C0D"/>
    <w:rsid w:val="00C24FC3"/>
    <w:rsid w:val="00C25BEC"/>
    <w:rsid w:val="00C26C8F"/>
    <w:rsid w:val="00C30BDE"/>
    <w:rsid w:val="00C30DC6"/>
    <w:rsid w:val="00C31E4F"/>
    <w:rsid w:val="00C3269D"/>
    <w:rsid w:val="00C33A60"/>
    <w:rsid w:val="00C34280"/>
    <w:rsid w:val="00C34799"/>
    <w:rsid w:val="00C35A18"/>
    <w:rsid w:val="00C40809"/>
    <w:rsid w:val="00C42342"/>
    <w:rsid w:val="00C42C17"/>
    <w:rsid w:val="00C45DBB"/>
    <w:rsid w:val="00C46E37"/>
    <w:rsid w:val="00C46F9D"/>
    <w:rsid w:val="00C471D8"/>
    <w:rsid w:val="00C51D76"/>
    <w:rsid w:val="00C53EE2"/>
    <w:rsid w:val="00C54EFE"/>
    <w:rsid w:val="00C550C8"/>
    <w:rsid w:val="00C61FB6"/>
    <w:rsid w:val="00C62F25"/>
    <w:rsid w:val="00C63631"/>
    <w:rsid w:val="00C64325"/>
    <w:rsid w:val="00C64B29"/>
    <w:rsid w:val="00C661E7"/>
    <w:rsid w:val="00C66C89"/>
    <w:rsid w:val="00C705CB"/>
    <w:rsid w:val="00C7063D"/>
    <w:rsid w:val="00C72534"/>
    <w:rsid w:val="00C72E8B"/>
    <w:rsid w:val="00C74BB6"/>
    <w:rsid w:val="00C755CF"/>
    <w:rsid w:val="00C80A26"/>
    <w:rsid w:val="00C83B33"/>
    <w:rsid w:val="00C846BE"/>
    <w:rsid w:val="00C85C9C"/>
    <w:rsid w:val="00C867D2"/>
    <w:rsid w:val="00C87AAF"/>
    <w:rsid w:val="00C87AE1"/>
    <w:rsid w:val="00C91529"/>
    <w:rsid w:val="00C97B20"/>
    <w:rsid w:val="00CA092B"/>
    <w:rsid w:val="00CA2FA6"/>
    <w:rsid w:val="00CA3358"/>
    <w:rsid w:val="00CA6AB8"/>
    <w:rsid w:val="00CA6E69"/>
    <w:rsid w:val="00CA717C"/>
    <w:rsid w:val="00CB15D8"/>
    <w:rsid w:val="00CB1C5E"/>
    <w:rsid w:val="00CB2D6A"/>
    <w:rsid w:val="00CB3679"/>
    <w:rsid w:val="00CB3DE9"/>
    <w:rsid w:val="00CC0BF9"/>
    <w:rsid w:val="00CC2F44"/>
    <w:rsid w:val="00CC371F"/>
    <w:rsid w:val="00CC37F4"/>
    <w:rsid w:val="00CC4D19"/>
    <w:rsid w:val="00CC5329"/>
    <w:rsid w:val="00CC66CF"/>
    <w:rsid w:val="00CC7D12"/>
    <w:rsid w:val="00CD0DD8"/>
    <w:rsid w:val="00CD1972"/>
    <w:rsid w:val="00CD2B87"/>
    <w:rsid w:val="00CD5E07"/>
    <w:rsid w:val="00CE0942"/>
    <w:rsid w:val="00CE27FD"/>
    <w:rsid w:val="00CE360A"/>
    <w:rsid w:val="00CF03E4"/>
    <w:rsid w:val="00CF0556"/>
    <w:rsid w:val="00CF3147"/>
    <w:rsid w:val="00CF3F38"/>
    <w:rsid w:val="00CF44F9"/>
    <w:rsid w:val="00CF4653"/>
    <w:rsid w:val="00CF7FDD"/>
    <w:rsid w:val="00D03A9E"/>
    <w:rsid w:val="00D0593B"/>
    <w:rsid w:val="00D05C71"/>
    <w:rsid w:val="00D11308"/>
    <w:rsid w:val="00D119BD"/>
    <w:rsid w:val="00D12226"/>
    <w:rsid w:val="00D12BBB"/>
    <w:rsid w:val="00D144E3"/>
    <w:rsid w:val="00D14754"/>
    <w:rsid w:val="00D1535C"/>
    <w:rsid w:val="00D15DC0"/>
    <w:rsid w:val="00D165B1"/>
    <w:rsid w:val="00D23D8C"/>
    <w:rsid w:val="00D25B1F"/>
    <w:rsid w:val="00D2657D"/>
    <w:rsid w:val="00D27585"/>
    <w:rsid w:val="00D319EB"/>
    <w:rsid w:val="00D324FA"/>
    <w:rsid w:val="00D32F79"/>
    <w:rsid w:val="00D32FB2"/>
    <w:rsid w:val="00D33FBF"/>
    <w:rsid w:val="00D347D7"/>
    <w:rsid w:val="00D36C8B"/>
    <w:rsid w:val="00D36D20"/>
    <w:rsid w:val="00D374D9"/>
    <w:rsid w:val="00D428F9"/>
    <w:rsid w:val="00D42FAA"/>
    <w:rsid w:val="00D43A4E"/>
    <w:rsid w:val="00D43DE2"/>
    <w:rsid w:val="00D445CA"/>
    <w:rsid w:val="00D44AA4"/>
    <w:rsid w:val="00D44F4C"/>
    <w:rsid w:val="00D46915"/>
    <w:rsid w:val="00D47978"/>
    <w:rsid w:val="00D501A8"/>
    <w:rsid w:val="00D5026A"/>
    <w:rsid w:val="00D52B97"/>
    <w:rsid w:val="00D52E02"/>
    <w:rsid w:val="00D552A6"/>
    <w:rsid w:val="00D56B0A"/>
    <w:rsid w:val="00D57399"/>
    <w:rsid w:val="00D576EB"/>
    <w:rsid w:val="00D579FF"/>
    <w:rsid w:val="00D61F6D"/>
    <w:rsid w:val="00D654AC"/>
    <w:rsid w:val="00D662D2"/>
    <w:rsid w:val="00D66DC1"/>
    <w:rsid w:val="00D71AEE"/>
    <w:rsid w:val="00D721C1"/>
    <w:rsid w:val="00D734B8"/>
    <w:rsid w:val="00D746CA"/>
    <w:rsid w:val="00D7488F"/>
    <w:rsid w:val="00D75CD5"/>
    <w:rsid w:val="00D762A4"/>
    <w:rsid w:val="00D775BA"/>
    <w:rsid w:val="00D77E54"/>
    <w:rsid w:val="00D7F896"/>
    <w:rsid w:val="00D867BD"/>
    <w:rsid w:val="00D90EFC"/>
    <w:rsid w:val="00D91221"/>
    <w:rsid w:val="00D92ACB"/>
    <w:rsid w:val="00D94F9A"/>
    <w:rsid w:val="00D95FF0"/>
    <w:rsid w:val="00DA07B5"/>
    <w:rsid w:val="00DA0C39"/>
    <w:rsid w:val="00DA7799"/>
    <w:rsid w:val="00DB16D4"/>
    <w:rsid w:val="00DB1E23"/>
    <w:rsid w:val="00DC03F5"/>
    <w:rsid w:val="00DC4EDE"/>
    <w:rsid w:val="00DC5E27"/>
    <w:rsid w:val="00DC6BDE"/>
    <w:rsid w:val="00DC7BE6"/>
    <w:rsid w:val="00DD0094"/>
    <w:rsid w:val="00DD025B"/>
    <w:rsid w:val="00DD1445"/>
    <w:rsid w:val="00DD1D31"/>
    <w:rsid w:val="00DD2B99"/>
    <w:rsid w:val="00DD3DA7"/>
    <w:rsid w:val="00DD5073"/>
    <w:rsid w:val="00DD5570"/>
    <w:rsid w:val="00DD5EE3"/>
    <w:rsid w:val="00DD6DD1"/>
    <w:rsid w:val="00DD7257"/>
    <w:rsid w:val="00DE0000"/>
    <w:rsid w:val="00DE00DC"/>
    <w:rsid w:val="00DE43D0"/>
    <w:rsid w:val="00DE4756"/>
    <w:rsid w:val="00DE47C3"/>
    <w:rsid w:val="00DE57B9"/>
    <w:rsid w:val="00DE7A16"/>
    <w:rsid w:val="00DF022A"/>
    <w:rsid w:val="00DF060B"/>
    <w:rsid w:val="00DF497B"/>
    <w:rsid w:val="00E01643"/>
    <w:rsid w:val="00E01930"/>
    <w:rsid w:val="00E027DF"/>
    <w:rsid w:val="00E05D40"/>
    <w:rsid w:val="00E07018"/>
    <w:rsid w:val="00E07FAC"/>
    <w:rsid w:val="00E11D8D"/>
    <w:rsid w:val="00E155DB"/>
    <w:rsid w:val="00E2223D"/>
    <w:rsid w:val="00E2267F"/>
    <w:rsid w:val="00E23C57"/>
    <w:rsid w:val="00E24921"/>
    <w:rsid w:val="00E268F8"/>
    <w:rsid w:val="00E26982"/>
    <w:rsid w:val="00E27190"/>
    <w:rsid w:val="00E27F3A"/>
    <w:rsid w:val="00E31637"/>
    <w:rsid w:val="00E334A5"/>
    <w:rsid w:val="00E36287"/>
    <w:rsid w:val="00E3696D"/>
    <w:rsid w:val="00E4063D"/>
    <w:rsid w:val="00E43B79"/>
    <w:rsid w:val="00E443D8"/>
    <w:rsid w:val="00E45B87"/>
    <w:rsid w:val="00E46B4A"/>
    <w:rsid w:val="00E46CC9"/>
    <w:rsid w:val="00E50AF9"/>
    <w:rsid w:val="00E51163"/>
    <w:rsid w:val="00E5240C"/>
    <w:rsid w:val="00E525AB"/>
    <w:rsid w:val="00E54709"/>
    <w:rsid w:val="00E54897"/>
    <w:rsid w:val="00E55331"/>
    <w:rsid w:val="00E601B7"/>
    <w:rsid w:val="00E655D3"/>
    <w:rsid w:val="00E660D5"/>
    <w:rsid w:val="00E7119E"/>
    <w:rsid w:val="00E71D03"/>
    <w:rsid w:val="00E72AB7"/>
    <w:rsid w:val="00E72BFB"/>
    <w:rsid w:val="00E747D7"/>
    <w:rsid w:val="00E75601"/>
    <w:rsid w:val="00E7753E"/>
    <w:rsid w:val="00E77BDD"/>
    <w:rsid w:val="00E77DC6"/>
    <w:rsid w:val="00E80772"/>
    <w:rsid w:val="00E8090B"/>
    <w:rsid w:val="00E80A8A"/>
    <w:rsid w:val="00E80F5B"/>
    <w:rsid w:val="00E815F2"/>
    <w:rsid w:val="00E83DCA"/>
    <w:rsid w:val="00E8450A"/>
    <w:rsid w:val="00E86C6D"/>
    <w:rsid w:val="00E93D1C"/>
    <w:rsid w:val="00E9528E"/>
    <w:rsid w:val="00E95BA1"/>
    <w:rsid w:val="00E9761E"/>
    <w:rsid w:val="00EA19D2"/>
    <w:rsid w:val="00EA2078"/>
    <w:rsid w:val="00EA3394"/>
    <w:rsid w:val="00EA4194"/>
    <w:rsid w:val="00EA66E5"/>
    <w:rsid w:val="00EA729E"/>
    <w:rsid w:val="00EA76F7"/>
    <w:rsid w:val="00EB0476"/>
    <w:rsid w:val="00EB14E6"/>
    <w:rsid w:val="00EB1E5B"/>
    <w:rsid w:val="00EB269F"/>
    <w:rsid w:val="00EB2FDE"/>
    <w:rsid w:val="00EB46EA"/>
    <w:rsid w:val="00EB60FC"/>
    <w:rsid w:val="00EB7104"/>
    <w:rsid w:val="00EB77F9"/>
    <w:rsid w:val="00EC2561"/>
    <w:rsid w:val="00EC3411"/>
    <w:rsid w:val="00EC698A"/>
    <w:rsid w:val="00EC769E"/>
    <w:rsid w:val="00EC7849"/>
    <w:rsid w:val="00ED024B"/>
    <w:rsid w:val="00ED08AC"/>
    <w:rsid w:val="00ED4208"/>
    <w:rsid w:val="00ED5772"/>
    <w:rsid w:val="00ED6A8A"/>
    <w:rsid w:val="00ED6D85"/>
    <w:rsid w:val="00ED79C4"/>
    <w:rsid w:val="00EE1223"/>
    <w:rsid w:val="00EE19AB"/>
    <w:rsid w:val="00EE1B71"/>
    <w:rsid w:val="00EE20BB"/>
    <w:rsid w:val="00EE34EC"/>
    <w:rsid w:val="00EE3624"/>
    <w:rsid w:val="00EE4D4A"/>
    <w:rsid w:val="00EE4E24"/>
    <w:rsid w:val="00EE4E4D"/>
    <w:rsid w:val="00EE6F76"/>
    <w:rsid w:val="00EE7622"/>
    <w:rsid w:val="00EF4DA0"/>
    <w:rsid w:val="00EF53C1"/>
    <w:rsid w:val="00EF687A"/>
    <w:rsid w:val="00EF7940"/>
    <w:rsid w:val="00F018D6"/>
    <w:rsid w:val="00F0302D"/>
    <w:rsid w:val="00F03496"/>
    <w:rsid w:val="00F04004"/>
    <w:rsid w:val="00F04716"/>
    <w:rsid w:val="00F053E6"/>
    <w:rsid w:val="00F07E81"/>
    <w:rsid w:val="00F14239"/>
    <w:rsid w:val="00F16015"/>
    <w:rsid w:val="00F167F7"/>
    <w:rsid w:val="00F1761E"/>
    <w:rsid w:val="00F20A49"/>
    <w:rsid w:val="00F2170A"/>
    <w:rsid w:val="00F23C76"/>
    <w:rsid w:val="00F25920"/>
    <w:rsid w:val="00F263AB"/>
    <w:rsid w:val="00F2784F"/>
    <w:rsid w:val="00F300A1"/>
    <w:rsid w:val="00F3024C"/>
    <w:rsid w:val="00F30980"/>
    <w:rsid w:val="00F31A0D"/>
    <w:rsid w:val="00F31F88"/>
    <w:rsid w:val="00F31FFE"/>
    <w:rsid w:val="00F343DD"/>
    <w:rsid w:val="00F35A0F"/>
    <w:rsid w:val="00F42C0A"/>
    <w:rsid w:val="00F439F0"/>
    <w:rsid w:val="00F43E19"/>
    <w:rsid w:val="00F44CB6"/>
    <w:rsid w:val="00F462EF"/>
    <w:rsid w:val="00F50328"/>
    <w:rsid w:val="00F5090A"/>
    <w:rsid w:val="00F50B06"/>
    <w:rsid w:val="00F50E51"/>
    <w:rsid w:val="00F51665"/>
    <w:rsid w:val="00F51CD3"/>
    <w:rsid w:val="00F51DE5"/>
    <w:rsid w:val="00F52692"/>
    <w:rsid w:val="00F527C2"/>
    <w:rsid w:val="00F52FCE"/>
    <w:rsid w:val="00F54032"/>
    <w:rsid w:val="00F55092"/>
    <w:rsid w:val="00F5587B"/>
    <w:rsid w:val="00F55B3B"/>
    <w:rsid w:val="00F55F5C"/>
    <w:rsid w:val="00F56F13"/>
    <w:rsid w:val="00F57786"/>
    <w:rsid w:val="00F600D8"/>
    <w:rsid w:val="00F608C2"/>
    <w:rsid w:val="00F62690"/>
    <w:rsid w:val="00F65F42"/>
    <w:rsid w:val="00F7647F"/>
    <w:rsid w:val="00F76C8C"/>
    <w:rsid w:val="00F776DB"/>
    <w:rsid w:val="00F847EB"/>
    <w:rsid w:val="00F87450"/>
    <w:rsid w:val="00F90123"/>
    <w:rsid w:val="00F910D9"/>
    <w:rsid w:val="00F93D4F"/>
    <w:rsid w:val="00F94DE6"/>
    <w:rsid w:val="00F96699"/>
    <w:rsid w:val="00F970AE"/>
    <w:rsid w:val="00F9796C"/>
    <w:rsid w:val="00F97FE2"/>
    <w:rsid w:val="00FA00F7"/>
    <w:rsid w:val="00FA01B1"/>
    <w:rsid w:val="00FA0204"/>
    <w:rsid w:val="00FA0945"/>
    <w:rsid w:val="00FA25AF"/>
    <w:rsid w:val="00FA2C4C"/>
    <w:rsid w:val="00FA3046"/>
    <w:rsid w:val="00FA3AA6"/>
    <w:rsid w:val="00FA3CA8"/>
    <w:rsid w:val="00FA517D"/>
    <w:rsid w:val="00FA6093"/>
    <w:rsid w:val="00FA7DAD"/>
    <w:rsid w:val="00FB0C1D"/>
    <w:rsid w:val="00FB0F65"/>
    <w:rsid w:val="00FB1876"/>
    <w:rsid w:val="00FB235F"/>
    <w:rsid w:val="00FB316B"/>
    <w:rsid w:val="00FB3CC2"/>
    <w:rsid w:val="00FB419D"/>
    <w:rsid w:val="00FB6BAF"/>
    <w:rsid w:val="00FB6FBE"/>
    <w:rsid w:val="00FB7C92"/>
    <w:rsid w:val="00FB7FBE"/>
    <w:rsid w:val="00FC0A76"/>
    <w:rsid w:val="00FC2BCE"/>
    <w:rsid w:val="00FC4988"/>
    <w:rsid w:val="00FC6C6F"/>
    <w:rsid w:val="00FC6EC8"/>
    <w:rsid w:val="00FD1339"/>
    <w:rsid w:val="00FD15E7"/>
    <w:rsid w:val="00FD1E27"/>
    <w:rsid w:val="00FD22ED"/>
    <w:rsid w:val="00FD5804"/>
    <w:rsid w:val="00FD589A"/>
    <w:rsid w:val="00FD7A97"/>
    <w:rsid w:val="00FE0F56"/>
    <w:rsid w:val="00FE1199"/>
    <w:rsid w:val="00FE2003"/>
    <w:rsid w:val="00FE23BA"/>
    <w:rsid w:val="00FE2D44"/>
    <w:rsid w:val="00FE3DCC"/>
    <w:rsid w:val="00FE440C"/>
    <w:rsid w:val="00FE4F8B"/>
    <w:rsid w:val="00FF0645"/>
    <w:rsid w:val="00FF0ABF"/>
    <w:rsid w:val="00FF34E0"/>
    <w:rsid w:val="00FF3B56"/>
    <w:rsid w:val="00FF40A0"/>
    <w:rsid w:val="00FF40E8"/>
    <w:rsid w:val="0106EA86"/>
    <w:rsid w:val="011424F0"/>
    <w:rsid w:val="011F0B4F"/>
    <w:rsid w:val="014CAC8D"/>
    <w:rsid w:val="01522CE4"/>
    <w:rsid w:val="015F8379"/>
    <w:rsid w:val="01AB2693"/>
    <w:rsid w:val="01AE3AC4"/>
    <w:rsid w:val="01C83467"/>
    <w:rsid w:val="01D1F53D"/>
    <w:rsid w:val="0200EB02"/>
    <w:rsid w:val="02207186"/>
    <w:rsid w:val="025BD110"/>
    <w:rsid w:val="0267CC86"/>
    <w:rsid w:val="02886C92"/>
    <w:rsid w:val="0288BE01"/>
    <w:rsid w:val="028CA540"/>
    <w:rsid w:val="02922A1D"/>
    <w:rsid w:val="029ED268"/>
    <w:rsid w:val="02C2CD1F"/>
    <w:rsid w:val="02F30E3D"/>
    <w:rsid w:val="0301EEA4"/>
    <w:rsid w:val="032372EC"/>
    <w:rsid w:val="035F7631"/>
    <w:rsid w:val="0390C01C"/>
    <w:rsid w:val="03B0EF81"/>
    <w:rsid w:val="03EE6943"/>
    <w:rsid w:val="03F3DC3D"/>
    <w:rsid w:val="042A812B"/>
    <w:rsid w:val="042A95E7"/>
    <w:rsid w:val="046706AA"/>
    <w:rsid w:val="047991B1"/>
    <w:rsid w:val="050B1F09"/>
    <w:rsid w:val="052CE73F"/>
    <w:rsid w:val="0545C05D"/>
    <w:rsid w:val="05641FF0"/>
    <w:rsid w:val="057FF5FB"/>
    <w:rsid w:val="0584C503"/>
    <w:rsid w:val="0590BBBA"/>
    <w:rsid w:val="05B04789"/>
    <w:rsid w:val="05BB4E29"/>
    <w:rsid w:val="05C02C2D"/>
    <w:rsid w:val="05D0BADA"/>
    <w:rsid w:val="05E29E7C"/>
    <w:rsid w:val="05EF09B6"/>
    <w:rsid w:val="06250FCF"/>
    <w:rsid w:val="062B46E8"/>
    <w:rsid w:val="0645315D"/>
    <w:rsid w:val="066FFAFB"/>
    <w:rsid w:val="0678EBDF"/>
    <w:rsid w:val="068FA28D"/>
    <w:rsid w:val="06B18148"/>
    <w:rsid w:val="06C9E5EC"/>
    <w:rsid w:val="06D44074"/>
    <w:rsid w:val="06D80779"/>
    <w:rsid w:val="06E50E01"/>
    <w:rsid w:val="06EBA4A5"/>
    <w:rsid w:val="0750B093"/>
    <w:rsid w:val="0750F161"/>
    <w:rsid w:val="0764578F"/>
    <w:rsid w:val="076C0A42"/>
    <w:rsid w:val="076C2537"/>
    <w:rsid w:val="079167C0"/>
    <w:rsid w:val="07B064D9"/>
    <w:rsid w:val="07EB67AB"/>
    <w:rsid w:val="07FD1C96"/>
    <w:rsid w:val="08203A6F"/>
    <w:rsid w:val="08253B13"/>
    <w:rsid w:val="0881E4A6"/>
    <w:rsid w:val="088A077E"/>
    <w:rsid w:val="08DB63C7"/>
    <w:rsid w:val="09095676"/>
    <w:rsid w:val="090DA2CA"/>
    <w:rsid w:val="09175608"/>
    <w:rsid w:val="0922EAC4"/>
    <w:rsid w:val="092B9CBF"/>
    <w:rsid w:val="09300359"/>
    <w:rsid w:val="0952A3ED"/>
    <w:rsid w:val="095B782D"/>
    <w:rsid w:val="0989C694"/>
    <w:rsid w:val="09937AD7"/>
    <w:rsid w:val="09ADC58E"/>
    <w:rsid w:val="09B18E74"/>
    <w:rsid w:val="0A3C87D1"/>
    <w:rsid w:val="0A6B736D"/>
    <w:rsid w:val="0A880B59"/>
    <w:rsid w:val="0AB5E35B"/>
    <w:rsid w:val="0AC83BAC"/>
    <w:rsid w:val="0ADEF880"/>
    <w:rsid w:val="0B10F552"/>
    <w:rsid w:val="0B1C3EE3"/>
    <w:rsid w:val="0B20E53A"/>
    <w:rsid w:val="0B3EBEA6"/>
    <w:rsid w:val="0B4A4D26"/>
    <w:rsid w:val="0BC323DF"/>
    <w:rsid w:val="0BDB4821"/>
    <w:rsid w:val="0BE84F29"/>
    <w:rsid w:val="0C0BB538"/>
    <w:rsid w:val="0C1A68B3"/>
    <w:rsid w:val="0C1C9C02"/>
    <w:rsid w:val="0C3312CE"/>
    <w:rsid w:val="0C3FB046"/>
    <w:rsid w:val="0C70A778"/>
    <w:rsid w:val="0C8759B2"/>
    <w:rsid w:val="0CC6025F"/>
    <w:rsid w:val="0CE6199C"/>
    <w:rsid w:val="0D2098D7"/>
    <w:rsid w:val="0D46E2E3"/>
    <w:rsid w:val="0D69A6E9"/>
    <w:rsid w:val="0DA692B5"/>
    <w:rsid w:val="0E45BC33"/>
    <w:rsid w:val="0E5970EB"/>
    <w:rsid w:val="0E8AAFF7"/>
    <w:rsid w:val="0EA5D40F"/>
    <w:rsid w:val="0EA97DF2"/>
    <w:rsid w:val="0EB340E0"/>
    <w:rsid w:val="0ECCBCF0"/>
    <w:rsid w:val="0EDDFDDB"/>
    <w:rsid w:val="0EE682D9"/>
    <w:rsid w:val="0EFDADF4"/>
    <w:rsid w:val="0F09CA95"/>
    <w:rsid w:val="0F408C89"/>
    <w:rsid w:val="0F544F97"/>
    <w:rsid w:val="0F8BB0D1"/>
    <w:rsid w:val="0FA0B89B"/>
    <w:rsid w:val="0FE05B8E"/>
    <w:rsid w:val="1011D86F"/>
    <w:rsid w:val="10289EEA"/>
    <w:rsid w:val="1036DE62"/>
    <w:rsid w:val="103AD86F"/>
    <w:rsid w:val="10494E10"/>
    <w:rsid w:val="10605114"/>
    <w:rsid w:val="10627E61"/>
    <w:rsid w:val="1083A23A"/>
    <w:rsid w:val="10A196F5"/>
    <w:rsid w:val="10CC8C01"/>
    <w:rsid w:val="10D5D8D2"/>
    <w:rsid w:val="10D80203"/>
    <w:rsid w:val="113585E8"/>
    <w:rsid w:val="11366CC6"/>
    <w:rsid w:val="1173FC46"/>
    <w:rsid w:val="119D0030"/>
    <w:rsid w:val="11AAADE8"/>
    <w:rsid w:val="11C267C3"/>
    <w:rsid w:val="11CF4219"/>
    <w:rsid w:val="11FC2175"/>
    <w:rsid w:val="1280C86F"/>
    <w:rsid w:val="128598D4"/>
    <w:rsid w:val="12A3AA19"/>
    <w:rsid w:val="12A73226"/>
    <w:rsid w:val="12AF6500"/>
    <w:rsid w:val="12D59564"/>
    <w:rsid w:val="12D93CE0"/>
    <w:rsid w:val="132D95FE"/>
    <w:rsid w:val="1345CCD3"/>
    <w:rsid w:val="135C8F78"/>
    <w:rsid w:val="13865772"/>
    <w:rsid w:val="13A7878C"/>
    <w:rsid w:val="13BCE0D3"/>
    <w:rsid w:val="13C87523"/>
    <w:rsid w:val="13D72A89"/>
    <w:rsid w:val="13E8A666"/>
    <w:rsid w:val="1416E6B7"/>
    <w:rsid w:val="142169F2"/>
    <w:rsid w:val="14254AE8"/>
    <w:rsid w:val="14422A00"/>
    <w:rsid w:val="1491A70F"/>
    <w:rsid w:val="14928A58"/>
    <w:rsid w:val="14BDC8ED"/>
    <w:rsid w:val="14D43918"/>
    <w:rsid w:val="15166A47"/>
    <w:rsid w:val="1533C237"/>
    <w:rsid w:val="154DCBA2"/>
    <w:rsid w:val="15642A2A"/>
    <w:rsid w:val="15656B9D"/>
    <w:rsid w:val="158D41A5"/>
    <w:rsid w:val="15AA4DEF"/>
    <w:rsid w:val="15B62D1B"/>
    <w:rsid w:val="15B9B099"/>
    <w:rsid w:val="15BEB305"/>
    <w:rsid w:val="15E5A9E7"/>
    <w:rsid w:val="15E664DD"/>
    <w:rsid w:val="15E7AE91"/>
    <w:rsid w:val="1621BDCD"/>
    <w:rsid w:val="162996FC"/>
    <w:rsid w:val="1666DF2A"/>
    <w:rsid w:val="166E94AB"/>
    <w:rsid w:val="16948105"/>
    <w:rsid w:val="16A5D404"/>
    <w:rsid w:val="16C4C319"/>
    <w:rsid w:val="16ECBC45"/>
    <w:rsid w:val="1720BB16"/>
    <w:rsid w:val="176E4DB9"/>
    <w:rsid w:val="17721DAB"/>
    <w:rsid w:val="177AD98E"/>
    <w:rsid w:val="17A23FA8"/>
    <w:rsid w:val="17D7A566"/>
    <w:rsid w:val="17D90FD7"/>
    <w:rsid w:val="18412CA8"/>
    <w:rsid w:val="18446AF3"/>
    <w:rsid w:val="1863EFD4"/>
    <w:rsid w:val="187BC830"/>
    <w:rsid w:val="18A925BA"/>
    <w:rsid w:val="18FC0505"/>
    <w:rsid w:val="19215317"/>
    <w:rsid w:val="1929E26D"/>
    <w:rsid w:val="19614651"/>
    <w:rsid w:val="19B68101"/>
    <w:rsid w:val="19D6CF9A"/>
    <w:rsid w:val="19F42E1A"/>
    <w:rsid w:val="1A013326"/>
    <w:rsid w:val="1A016654"/>
    <w:rsid w:val="1A18245A"/>
    <w:rsid w:val="1A5F80AE"/>
    <w:rsid w:val="1A868EAE"/>
    <w:rsid w:val="1A9F7F1A"/>
    <w:rsid w:val="1AAEE870"/>
    <w:rsid w:val="1AD137B9"/>
    <w:rsid w:val="1B01CAB0"/>
    <w:rsid w:val="1B259A4B"/>
    <w:rsid w:val="1B2A925E"/>
    <w:rsid w:val="1B442C50"/>
    <w:rsid w:val="1B68B316"/>
    <w:rsid w:val="1BC56DBE"/>
    <w:rsid w:val="1C18ECD8"/>
    <w:rsid w:val="1C3F68C6"/>
    <w:rsid w:val="1C5D5AC5"/>
    <w:rsid w:val="1C7A5807"/>
    <w:rsid w:val="1C96DD55"/>
    <w:rsid w:val="1CCE3F43"/>
    <w:rsid w:val="1CFB3613"/>
    <w:rsid w:val="1D18DEC6"/>
    <w:rsid w:val="1D229833"/>
    <w:rsid w:val="1D30FEA5"/>
    <w:rsid w:val="1D3ED41C"/>
    <w:rsid w:val="1D9864DE"/>
    <w:rsid w:val="1D9ED2CE"/>
    <w:rsid w:val="1DBEDC36"/>
    <w:rsid w:val="1E01FEF8"/>
    <w:rsid w:val="1E37EA0B"/>
    <w:rsid w:val="1E4837D2"/>
    <w:rsid w:val="1E58591E"/>
    <w:rsid w:val="1E61ADEF"/>
    <w:rsid w:val="1E9E27E8"/>
    <w:rsid w:val="1EB18D1B"/>
    <w:rsid w:val="1F36ED44"/>
    <w:rsid w:val="1F3F93F8"/>
    <w:rsid w:val="1F4D7DCC"/>
    <w:rsid w:val="1F51B62E"/>
    <w:rsid w:val="1FB369CA"/>
    <w:rsid w:val="1FC0BCBE"/>
    <w:rsid w:val="1FD029E1"/>
    <w:rsid w:val="1FD3640A"/>
    <w:rsid w:val="1FDA865E"/>
    <w:rsid w:val="1FDB7CCD"/>
    <w:rsid w:val="1FECC9A1"/>
    <w:rsid w:val="1FED6C71"/>
    <w:rsid w:val="204C2A07"/>
    <w:rsid w:val="2083B134"/>
    <w:rsid w:val="20BE20BC"/>
    <w:rsid w:val="20E8B3E0"/>
    <w:rsid w:val="2111BE43"/>
    <w:rsid w:val="211564DD"/>
    <w:rsid w:val="21401C70"/>
    <w:rsid w:val="2181E1CC"/>
    <w:rsid w:val="219FFDAA"/>
    <w:rsid w:val="21C0C5E8"/>
    <w:rsid w:val="21EEF4D2"/>
    <w:rsid w:val="22171D4C"/>
    <w:rsid w:val="22721095"/>
    <w:rsid w:val="229F727B"/>
    <w:rsid w:val="22B35E73"/>
    <w:rsid w:val="22C06C7F"/>
    <w:rsid w:val="22C4F5C6"/>
    <w:rsid w:val="22DC499E"/>
    <w:rsid w:val="22DEDC21"/>
    <w:rsid w:val="22E386F1"/>
    <w:rsid w:val="22E9307A"/>
    <w:rsid w:val="22EDC27B"/>
    <w:rsid w:val="22F07EDB"/>
    <w:rsid w:val="22F554F7"/>
    <w:rsid w:val="230389AB"/>
    <w:rsid w:val="230E4253"/>
    <w:rsid w:val="23337AF0"/>
    <w:rsid w:val="234827EC"/>
    <w:rsid w:val="2368F65E"/>
    <w:rsid w:val="239BECF6"/>
    <w:rsid w:val="23CEE8D6"/>
    <w:rsid w:val="23E7E590"/>
    <w:rsid w:val="240A55E7"/>
    <w:rsid w:val="243D3F90"/>
    <w:rsid w:val="247A2B22"/>
    <w:rsid w:val="24FF9A40"/>
    <w:rsid w:val="2506C2F3"/>
    <w:rsid w:val="2520DF92"/>
    <w:rsid w:val="25221574"/>
    <w:rsid w:val="252E876C"/>
    <w:rsid w:val="25616CD2"/>
    <w:rsid w:val="25BFBEB4"/>
    <w:rsid w:val="25D084FD"/>
    <w:rsid w:val="260B70F5"/>
    <w:rsid w:val="2635962B"/>
    <w:rsid w:val="2669EECD"/>
    <w:rsid w:val="26E9137D"/>
    <w:rsid w:val="26E9FFFC"/>
    <w:rsid w:val="275AA5C7"/>
    <w:rsid w:val="276668FB"/>
    <w:rsid w:val="27A5A5CA"/>
    <w:rsid w:val="27DE44F0"/>
    <w:rsid w:val="28060354"/>
    <w:rsid w:val="280FCEC3"/>
    <w:rsid w:val="280FDFA3"/>
    <w:rsid w:val="285BA78A"/>
    <w:rsid w:val="28DAA755"/>
    <w:rsid w:val="28E5D3BC"/>
    <w:rsid w:val="28FD7227"/>
    <w:rsid w:val="295AE5CA"/>
    <w:rsid w:val="295B3CFA"/>
    <w:rsid w:val="296CB5D7"/>
    <w:rsid w:val="2970676D"/>
    <w:rsid w:val="297A3208"/>
    <w:rsid w:val="29989ADC"/>
    <w:rsid w:val="29F2A6F4"/>
    <w:rsid w:val="2A5A67AC"/>
    <w:rsid w:val="2A864173"/>
    <w:rsid w:val="2A8B6418"/>
    <w:rsid w:val="2AF9DDAF"/>
    <w:rsid w:val="2B034337"/>
    <w:rsid w:val="2B39F212"/>
    <w:rsid w:val="2B9C22C3"/>
    <w:rsid w:val="2B9C82D1"/>
    <w:rsid w:val="2BAD87FC"/>
    <w:rsid w:val="2BB3AF9F"/>
    <w:rsid w:val="2BCC3ACA"/>
    <w:rsid w:val="2C04FE55"/>
    <w:rsid w:val="2C1F489C"/>
    <w:rsid w:val="2C367A63"/>
    <w:rsid w:val="2C41C34B"/>
    <w:rsid w:val="2C4FC05E"/>
    <w:rsid w:val="2C8C7E8B"/>
    <w:rsid w:val="2C952844"/>
    <w:rsid w:val="2C97A307"/>
    <w:rsid w:val="2CB07C88"/>
    <w:rsid w:val="2CD5586E"/>
    <w:rsid w:val="2CE606B7"/>
    <w:rsid w:val="2CFBCDBA"/>
    <w:rsid w:val="2D407A89"/>
    <w:rsid w:val="2D558613"/>
    <w:rsid w:val="2D670E35"/>
    <w:rsid w:val="2DC85F47"/>
    <w:rsid w:val="2DD07E96"/>
    <w:rsid w:val="2DD43160"/>
    <w:rsid w:val="2DF9959B"/>
    <w:rsid w:val="2E243B7C"/>
    <w:rsid w:val="2E373E9C"/>
    <w:rsid w:val="2ED3A3E8"/>
    <w:rsid w:val="2F3BDBBE"/>
    <w:rsid w:val="2F7044F8"/>
    <w:rsid w:val="2FA29144"/>
    <w:rsid w:val="2FAB182C"/>
    <w:rsid w:val="2FD36AB7"/>
    <w:rsid w:val="30024186"/>
    <w:rsid w:val="30113093"/>
    <w:rsid w:val="30167209"/>
    <w:rsid w:val="303604CB"/>
    <w:rsid w:val="309D1566"/>
    <w:rsid w:val="30B83967"/>
    <w:rsid w:val="30D4FBC4"/>
    <w:rsid w:val="30EA5C6D"/>
    <w:rsid w:val="3127BCEC"/>
    <w:rsid w:val="313B79F2"/>
    <w:rsid w:val="313D74AA"/>
    <w:rsid w:val="3176274C"/>
    <w:rsid w:val="3181B476"/>
    <w:rsid w:val="31985A7E"/>
    <w:rsid w:val="31AED946"/>
    <w:rsid w:val="31E14780"/>
    <w:rsid w:val="31ED07AE"/>
    <w:rsid w:val="324F1F33"/>
    <w:rsid w:val="325E9475"/>
    <w:rsid w:val="3266977F"/>
    <w:rsid w:val="337BEB4E"/>
    <w:rsid w:val="33D89E3D"/>
    <w:rsid w:val="340ADF33"/>
    <w:rsid w:val="340C7B1A"/>
    <w:rsid w:val="3427F473"/>
    <w:rsid w:val="342D63E9"/>
    <w:rsid w:val="343EBA33"/>
    <w:rsid w:val="344F0035"/>
    <w:rsid w:val="345A84B5"/>
    <w:rsid w:val="345AD8D0"/>
    <w:rsid w:val="347EB09F"/>
    <w:rsid w:val="34859E08"/>
    <w:rsid w:val="34869576"/>
    <w:rsid w:val="348FEC79"/>
    <w:rsid w:val="349B7867"/>
    <w:rsid w:val="34A8A551"/>
    <w:rsid w:val="34ADD337"/>
    <w:rsid w:val="34C32D5E"/>
    <w:rsid w:val="34D1E33B"/>
    <w:rsid w:val="34E0BDA7"/>
    <w:rsid w:val="3525A848"/>
    <w:rsid w:val="352A38FC"/>
    <w:rsid w:val="35433D75"/>
    <w:rsid w:val="355ECBFA"/>
    <w:rsid w:val="356423A6"/>
    <w:rsid w:val="356B55E3"/>
    <w:rsid w:val="35A4AFBB"/>
    <w:rsid w:val="35AFC447"/>
    <w:rsid w:val="35E305FD"/>
    <w:rsid w:val="35F394D5"/>
    <w:rsid w:val="35FE6446"/>
    <w:rsid w:val="3617CF47"/>
    <w:rsid w:val="3631A0B1"/>
    <w:rsid w:val="363D9A10"/>
    <w:rsid w:val="36487195"/>
    <w:rsid w:val="36A277B9"/>
    <w:rsid w:val="36AA1B78"/>
    <w:rsid w:val="36B89093"/>
    <w:rsid w:val="36DDDD91"/>
    <w:rsid w:val="3727A3CB"/>
    <w:rsid w:val="379E9935"/>
    <w:rsid w:val="379F356F"/>
    <w:rsid w:val="37D674C2"/>
    <w:rsid w:val="3863154B"/>
    <w:rsid w:val="38989D0E"/>
    <w:rsid w:val="39059C50"/>
    <w:rsid w:val="394E6712"/>
    <w:rsid w:val="39588363"/>
    <w:rsid w:val="397C27CA"/>
    <w:rsid w:val="399B189D"/>
    <w:rsid w:val="399D83CF"/>
    <w:rsid w:val="39C920DF"/>
    <w:rsid w:val="39DBA60C"/>
    <w:rsid w:val="39DEB1F2"/>
    <w:rsid w:val="3A46DC8B"/>
    <w:rsid w:val="3A8772C4"/>
    <w:rsid w:val="3B05182B"/>
    <w:rsid w:val="3B1DADE3"/>
    <w:rsid w:val="3B98BC32"/>
    <w:rsid w:val="3BACC32E"/>
    <w:rsid w:val="3BCA498B"/>
    <w:rsid w:val="3C067E1D"/>
    <w:rsid w:val="3C106F88"/>
    <w:rsid w:val="3C43356B"/>
    <w:rsid w:val="3C54C8E7"/>
    <w:rsid w:val="3CC1E028"/>
    <w:rsid w:val="3CC97968"/>
    <w:rsid w:val="3CD70A6B"/>
    <w:rsid w:val="3CE1511A"/>
    <w:rsid w:val="3CFDB104"/>
    <w:rsid w:val="3D25CE72"/>
    <w:rsid w:val="3D37F2CC"/>
    <w:rsid w:val="3D6DBC95"/>
    <w:rsid w:val="3D91354D"/>
    <w:rsid w:val="3DB7F02B"/>
    <w:rsid w:val="3DB93B1C"/>
    <w:rsid w:val="3DFDFF9E"/>
    <w:rsid w:val="3E144F5F"/>
    <w:rsid w:val="3E1D02CC"/>
    <w:rsid w:val="3E2C8DE9"/>
    <w:rsid w:val="3E313EB3"/>
    <w:rsid w:val="3EA2A1E6"/>
    <w:rsid w:val="3EB99414"/>
    <w:rsid w:val="3EC305C1"/>
    <w:rsid w:val="3EEB9AFC"/>
    <w:rsid w:val="3F397939"/>
    <w:rsid w:val="3F3A6677"/>
    <w:rsid w:val="3F412639"/>
    <w:rsid w:val="3F4306B4"/>
    <w:rsid w:val="3F591C38"/>
    <w:rsid w:val="3F671B5F"/>
    <w:rsid w:val="3F6C0DB4"/>
    <w:rsid w:val="3F701046"/>
    <w:rsid w:val="3F7DD9CC"/>
    <w:rsid w:val="3F8970ED"/>
    <w:rsid w:val="3F8C1E2F"/>
    <w:rsid w:val="3FA6AFC1"/>
    <w:rsid w:val="3FD65A2A"/>
    <w:rsid w:val="3FE2309D"/>
    <w:rsid w:val="4000B2E0"/>
    <w:rsid w:val="401B9E51"/>
    <w:rsid w:val="402E180E"/>
    <w:rsid w:val="403B4B33"/>
    <w:rsid w:val="40611A17"/>
    <w:rsid w:val="407115AE"/>
    <w:rsid w:val="407949AB"/>
    <w:rsid w:val="4087DCE1"/>
    <w:rsid w:val="408896E3"/>
    <w:rsid w:val="40A7E5AE"/>
    <w:rsid w:val="40AF4DE0"/>
    <w:rsid w:val="40B2A0E3"/>
    <w:rsid w:val="40D9E3B8"/>
    <w:rsid w:val="40DB1E89"/>
    <w:rsid w:val="40F58C95"/>
    <w:rsid w:val="4117F041"/>
    <w:rsid w:val="41468672"/>
    <w:rsid w:val="417045A5"/>
    <w:rsid w:val="417CA540"/>
    <w:rsid w:val="417D7E08"/>
    <w:rsid w:val="41B4D45B"/>
    <w:rsid w:val="41BD12A3"/>
    <w:rsid w:val="41C81AD4"/>
    <w:rsid w:val="41EAA83C"/>
    <w:rsid w:val="420D61ED"/>
    <w:rsid w:val="42174C84"/>
    <w:rsid w:val="4227C81C"/>
    <w:rsid w:val="42363127"/>
    <w:rsid w:val="42AA1654"/>
    <w:rsid w:val="42C1F9FB"/>
    <w:rsid w:val="42D2D951"/>
    <w:rsid w:val="433AAC31"/>
    <w:rsid w:val="433B1D43"/>
    <w:rsid w:val="433C51D7"/>
    <w:rsid w:val="43414EF0"/>
    <w:rsid w:val="434979A4"/>
    <w:rsid w:val="4375A5DF"/>
    <w:rsid w:val="43877A63"/>
    <w:rsid w:val="438EB2E5"/>
    <w:rsid w:val="43921830"/>
    <w:rsid w:val="43B02198"/>
    <w:rsid w:val="43BC9D79"/>
    <w:rsid w:val="43D73F1C"/>
    <w:rsid w:val="43DF0918"/>
    <w:rsid w:val="43F25CD8"/>
    <w:rsid w:val="4419229A"/>
    <w:rsid w:val="443A1A77"/>
    <w:rsid w:val="4443FEF8"/>
    <w:rsid w:val="4466A80A"/>
    <w:rsid w:val="447F971A"/>
    <w:rsid w:val="4486ACC8"/>
    <w:rsid w:val="44AC7EDE"/>
    <w:rsid w:val="44D87D6D"/>
    <w:rsid w:val="451D70D3"/>
    <w:rsid w:val="453A35EB"/>
    <w:rsid w:val="45DB621F"/>
    <w:rsid w:val="45FB9879"/>
    <w:rsid w:val="460F582E"/>
    <w:rsid w:val="46535BEC"/>
    <w:rsid w:val="465B999A"/>
    <w:rsid w:val="46AD7FD8"/>
    <w:rsid w:val="470B9A7C"/>
    <w:rsid w:val="4717CEBA"/>
    <w:rsid w:val="47288D81"/>
    <w:rsid w:val="47630074"/>
    <w:rsid w:val="4778467D"/>
    <w:rsid w:val="478FFACB"/>
    <w:rsid w:val="482F47A1"/>
    <w:rsid w:val="48A5C2A6"/>
    <w:rsid w:val="48FB1195"/>
    <w:rsid w:val="490F6E8C"/>
    <w:rsid w:val="49185D3C"/>
    <w:rsid w:val="492C793E"/>
    <w:rsid w:val="49425904"/>
    <w:rsid w:val="495A6706"/>
    <w:rsid w:val="49A7AC36"/>
    <w:rsid w:val="49B2AA07"/>
    <w:rsid w:val="49CEBDFD"/>
    <w:rsid w:val="49CF943C"/>
    <w:rsid w:val="49EEDD1F"/>
    <w:rsid w:val="4A005FE2"/>
    <w:rsid w:val="4A0D0564"/>
    <w:rsid w:val="4A156E8D"/>
    <w:rsid w:val="4A83D9A6"/>
    <w:rsid w:val="4A997341"/>
    <w:rsid w:val="4ABA8FBE"/>
    <w:rsid w:val="4AC7BBFC"/>
    <w:rsid w:val="4AF63CD3"/>
    <w:rsid w:val="4B003552"/>
    <w:rsid w:val="4B00ACFB"/>
    <w:rsid w:val="4B109E80"/>
    <w:rsid w:val="4B1F4826"/>
    <w:rsid w:val="4B3098B9"/>
    <w:rsid w:val="4BA77F10"/>
    <w:rsid w:val="4BEC17AD"/>
    <w:rsid w:val="4BF96319"/>
    <w:rsid w:val="4C3C4841"/>
    <w:rsid w:val="4C49B02A"/>
    <w:rsid w:val="4C5B7265"/>
    <w:rsid w:val="4C90D992"/>
    <w:rsid w:val="4C9793D1"/>
    <w:rsid w:val="4C985F22"/>
    <w:rsid w:val="4CA5EB1C"/>
    <w:rsid w:val="4CC181E1"/>
    <w:rsid w:val="4CE8CBB7"/>
    <w:rsid w:val="4CEA15F4"/>
    <w:rsid w:val="4D14A0B3"/>
    <w:rsid w:val="4D823867"/>
    <w:rsid w:val="4DCC063F"/>
    <w:rsid w:val="4DE54B77"/>
    <w:rsid w:val="4DEA0477"/>
    <w:rsid w:val="4DEA4AED"/>
    <w:rsid w:val="4E038831"/>
    <w:rsid w:val="4E18E223"/>
    <w:rsid w:val="4E9469C9"/>
    <w:rsid w:val="4EBDA804"/>
    <w:rsid w:val="4EECCA84"/>
    <w:rsid w:val="4EF8DA67"/>
    <w:rsid w:val="4F023A5F"/>
    <w:rsid w:val="4F14BAE7"/>
    <w:rsid w:val="4F195C9D"/>
    <w:rsid w:val="4F2E9A65"/>
    <w:rsid w:val="4F3B3560"/>
    <w:rsid w:val="4F597BBA"/>
    <w:rsid w:val="4F89212E"/>
    <w:rsid w:val="4F8E8B7B"/>
    <w:rsid w:val="4FA64D53"/>
    <w:rsid w:val="4FABE60B"/>
    <w:rsid w:val="4FBF7794"/>
    <w:rsid w:val="5009C0C0"/>
    <w:rsid w:val="5060D92D"/>
    <w:rsid w:val="509D3ABD"/>
    <w:rsid w:val="50CD8D3B"/>
    <w:rsid w:val="50D88177"/>
    <w:rsid w:val="510BE196"/>
    <w:rsid w:val="511E0CB7"/>
    <w:rsid w:val="512375A2"/>
    <w:rsid w:val="51284393"/>
    <w:rsid w:val="51517FA7"/>
    <w:rsid w:val="51579734"/>
    <w:rsid w:val="516D46D9"/>
    <w:rsid w:val="517AFC6B"/>
    <w:rsid w:val="519135B5"/>
    <w:rsid w:val="51EE547D"/>
    <w:rsid w:val="51F4ADD5"/>
    <w:rsid w:val="51F4BCB5"/>
    <w:rsid w:val="5233C6B2"/>
    <w:rsid w:val="52431282"/>
    <w:rsid w:val="5253D238"/>
    <w:rsid w:val="528E5C02"/>
    <w:rsid w:val="528FBF27"/>
    <w:rsid w:val="52BC26D4"/>
    <w:rsid w:val="52DEC3B1"/>
    <w:rsid w:val="52F80367"/>
    <w:rsid w:val="5316CCCC"/>
    <w:rsid w:val="533E9A4D"/>
    <w:rsid w:val="53416182"/>
    <w:rsid w:val="53473EC2"/>
    <w:rsid w:val="539A2EF8"/>
    <w:rsid w:val="53DE9B3A"/>
    <w:rsid w:val="53F94693"/>
    <w:rsid w:val="54247609"/>
    <w:rsid w:val="547C24CB"/>
    <w:rsid w:val="54909300"/>
    <w:rsid w:val="54B0711C"/>
    <w:rsid w:val="54E9802F"/>
    <w:rsid w:val="54F3BC91"/>
    <w:rsid w:val="5539246C"/>
    <w:rsid w:val="555FD4B8"/>
    <w:rsid w:val="556F8D22"/>
    <w:rsid w:val="55B02079"/>
    <w:rsid w:val="55BFE9ED"/>
    <w:rsid w:val="55E022F0"/>
    <w:rsid w:val="55E68E80"/>
    <w:rsid w:val="5604A1E0"/>
    <w:rsid w:val="560A8669"/>
    <w:rsid w:val="56178D96"/>
    <w:rsid w:val="5623E0CB"/>
    <w:rsid w:val="562DEC46"/>
    <w:rsid w:val="56995D61"/>
    <w:rsid w:val="56BD7584"/>
    <w:rsid w:val="56CC0E40"/>
    <w:rsid w:val="56FAE28C"/>
    <w:rsid w:val="571749EA"/>
    <w:rsid w:val="57653C7A"/>
    <w:rsid w:val="577AC4C8"/>
    <w:rsid w:val="577C13EC"/>
    <w:rsid w:val="57E52423"/>
    <w:rsid w:val="57FB8921"/>
    <w:rsid w:val="57FEE9C9"/>
    <w:rsid w:val="5802B52D"/>
    <w:rsid w:val="58B9D34B"/>
    <w:rsid w:val="58F55059"/>
    <w:rsid w:val="592A8240"/>
    <w:rsid w:val="5933B9BD"/>
    <w:rsid w:val="594C6E57"/>
    <w:rsid w:val="59789A1A"/>
    <w:rsid w:val="59892085"/>
    <w:rsid w:val="59904E44"/>
    <w:rsid w:val="59961FD4"/>
    <w:rsid w:val="599C427D"/>
    <w:rsid w:val="59CBE94E"/>
    <w:rsid w:val="59D0A663"/>
    <w:rsid w:val="59DFDD5D"/>
    <w:rsid w:val="59EC0DD5"/>
    <w:rsid w:val="5A1175C3"/>
    <w:rsid w:val="5A1B46E2"/>
    <w:rsid w:val="5A1C491B"/>
    <w:rsid w:val="5A260AB8"/>
    <w:rsid w:val="5A449250"/>
    <w:rsid w:val="5A4B137E"/>
    <w:rsid w:val="5A679567"/>
    <w:rsid w:val="5A6A9E65"/>
    <w:rsid w:val="5A754886"/>
    <w:rsid w:val="5B1B5186"/>
    <w:rsid w:val="5B3AC846"/>
    <w:rsid w:val="5B8EE90F"/>
    <w:rsid w:val="5BC2D9B7"/>
    <w:rsid w:val="5BD03EAE"/>
    <w:rsid w:val="5BE390C7"/>
    <w:rsid w:val="5C1A08CE"/>
    <w:rsid w:val="5C5A53E7"/>
    <w:rsid w:val="5C885F0F"/>
    <w:rsid w:val="5D0EB52D"/>
    <w:rsid w:val="5D2D13FF"/>
    <w:rsid w:val="5D3AF8B8"/>
    <w:rsid w:val="5D5A3C40"/>
    <w:rsid w:val="5D68B863"/>
    <w:rsid w:val="5D69655A"/>
    <w:rsid w:val="5D84D130"/>
    <w:rsid w:val="5D9E8E85"/>
    <w:rsid w:val="5DD45871"/>
    <w:rsid w:val="5DE229AD"/>
    <w:rsid w:val="5E023000"/>
    <w:rsid w:val="5E1BA7D6"/>
    <w:rsid w:val="5E1C83E0"/>
    <w:rsid w:val="5E242F70"/>
    <w:rsid w:val="5E8D81EE"/>
    <w:rsid w:val="5EAA1FB5"/>
    <w:rsid w:val="5EC3EA49"/>
    <w:rsid w:val="5F6C5DC1"/>
    <w:rsid w:val="5F6CBB54"/>
    <w:rsid w:val="5FEE2EC1"/>
    <w:rsid w:val="600D7543"/>
    <w:rsid w:val="601ACF67"/>
    <w:rsid w:val="6027D210"/>
    <w:rsid w:val="604DE3B8"/>
    <w:rsid w:val="605BF03F"/>
    <w:rsid w:val="605C75CA"/>
    <w:rsid w:val="606AED1F"/>
    <w:rsid w:val="60D1E664"/>
    <w:rsid w:val="60EAE456"/>
    <w:rsid w:val="60FF080F"/>
    <w:rsid w:val="612E3104"/>
    <w:rsid w:val="6176B2BE"/>
    <w:rsid w:val="6192F0D4"/>
    <w:rsid w:val="61C3A271"/>
    <w:rsid w:val="620AE851"/>
    <w:rsid w:val="62274EB6"/>
    <w:rsid w:val="625C6186"/>
    <w:rsid w:val="6289A8C5"/>
    <w:rsid w:val="62910472"/>
    <w:rsid w:val="62963344"/>
    <w:rsid w:val="629CED0C"/>
    <w:rsid w:val="62C075D2"/>
    <w:rsid w:val="62D755F4"/>
    <w:rsid w:val="62FDC282"/>
    <w:rsid w:val="63085F7C"/>
    <w:rsid w:val="6311DDC8"/>
    <w:rsid w:val="631B9C37"/>
    <w:rsid w:val="631F76B1"/>
    <w:rsid w:val="636601AA"/>
    <w:rsid w:val="637BCEC8"/>
    <w:rsid w:val="6390F0E5"/>
    <w:rsid w:val="639F44D8"/>
    <w:rsid w:val="63C8DC22"/>
    <w:rsid w:val="640C3506"/>
    <w:rsid w:val="646A2CBF"/>
    <w:rsid w:val="646C0A46"/>
    <w:rsid w:val="648C4267"/>
    <w:rsid w:val="649FF67D"/>
    <w:rsid w:val="64B19A3D"/>
    <w:rsid w:val="64CADEEB"/>
    <w:rsid w:val="64D5D881"/>
    <w:rsid w:val="651A1699"/>
    <w:rsid w:val="657A3425"/>
    <w:rsid w:val="6580E089"/>
    <w:rsid w:val="659BAD80"/>
    <w:rsid w:val="65A9F255"/>
    <w:rsid w:val="65CCC1E7"/>
    <w:rsid w:val="65D32D08"/>
    <w:rsid w:val="65E35DF0"/>
    <w:rsid w:val="65F6D062"/>
    <w:rsid w:val="66009C10"/>
    <w:rsid w:val="6636067C"/>
    <w:rsid w:val="665B1843"/>
    <w:rsid w:val="6687121B"/>
    <w:rsid w:val="668C3990"/>
    <w:rsid w:val="668DCBD9"/>
    <w:rsid w:val="66971394"/>
    <w:rsid w:val="66D28AEA"/>
    <w:rsid w:val="66FECAAA"/>
    <w:rsid w:val="674116AB"/>
    <w:rsid w:val="674CEDF8"/>
    <w:rsid w:val="6750AC30"/>
    <w:rsid w:val="676A3164"/>
    <w:rsid w:val="678FCEAD"/>
    <w:rsid w:val="67DA6615"/>
    <w:rsid w:val="6808EC76"/>
    <w:rsid w:val="682DF828"/>
    <w:rsid w:val="6839EF3F"/>
    <w:rsid w:val="683BB727"/>
    <w:rsid w:val="6844C02B"/>
    <w:rsid w:val="6845C364"/>
    <w:rsid w:val="685F91EF"/>
    <w:rsid w:val="68ADD308"/>
    <w:rsid w:val="68C93B72"/>
    <w:rsid w:val="68D584C6"/>
    <w:rsid w:val="68DAFC4F"/>
    <w:rsid w:val="68E23FDF"/>
    <w:rsid w:val="69019346"/>
    <w:rsid w:val="693C44FF"/>
    <w:rsid w:val="695743B1"/>
    <w:rsid w:val="696A90A7"/>
    <w:rsid w:val="69846B2A"/>
    <w:rsid w:val="699628D5"/>
    <w:rsid w:val="69D0FBC3"/>
    <w:rsid w:val="69F26EAA"/>
    <w:rsid w:val="69F708D9"/>
    <w:rsid w:val="6A08E918"/>
    <w:rsid w:val="6A50D10C"/>
    <w:rsid w:val="6A5745BD"/>
    <w:rsid w:val="6A57E8C0"/>
    <w:rsid w:val="6A5967DB"/>
    <w:rsid w:val="6A65D1B6"/>
    <w:rsid w:val="6A8F3BFA"/>
    <w:rsid w:val="6A948A38"/>
    <w:rsid w:val="6A9C10AA"/>
    <w:rsid w:val="6AD797BC"/>
    <w:rsid w:val="6B0FB900"/>
    <w:rsid w:val="6B18DA03"/>
    <w:rsid w:val="6B195CE5"/>
    <w:rsid w:val="6B1F4243"/>
    <w:rsid w:val="6B25EB13"/>
    <w:rsid w:val="6B64563B"/>
    <w:rsid w:val="6B942F45"/>
    <w:rsid w:val="6B99A471"/>
    <w:rsid w:val="6B9D3BB4"/>
    <w:rsid w:val="6BA2D35B"/>
    <w:rsid w:val="6BCFD010"/>
    <w:rsid w:val="6BE4C344"/>
    <w:rsid w:val="6BEC4B55"/>
    <w:rsid w:val="6BFD085E"/>
    <w:rsid w:val="6C30386A"/>
    <w:rsid w:val="6C46CF78"/>
    <w:rsid w:val="6C98AB1B"/>
    <w:rsid w:val="6CBC79CD"/>
    <w:rsid w:val="6CCE75B3"/>
    <w:rsid w:val="6CE3C762"/>
    <w:rsid w:val="6D02811C"/>
    <w:rsid w:val="6D0EA235"/>
    <w:rsid w:val="6D27CB5B"/>
    <w:rsid w:val="6D6012FE"/>
    <w:rsid w:val="6D6B528C"/>
    <w:rsid w:val="6DAC1039"/>
    <w:rsid w:val="6DB8853D"/>
    <w:rsid w:val="6E0B07B9"/>
    <w:rsid w:val="6E4881C5"/>
    <w:rsid w:val="6E634C2D"/>
    <w:rsid w:val="6E77472B"/>
    <w:rsid w:val="6E9492D5"/>
    <w:rsid w:val="6EAFB370"/>
    <w:rsid w:val="6EC295D2"/>
    <w:rsid w:val="6ED99385"/>
    <w:rsid w:val="6EDE2263"/>
    <w:rsid w:val="6F695A93"/>
    <w:rsid w:val="6F7F2047"/>
    <w:rsid w:val="6F7FD3DF"/>
    <w:rsid w:val="6F8F6C1D"/>
    <w:rsid w:val="6FC389FA"/>
    <w:rsid w:val="70347693"/>
    <w:rsid w:val="7050FC8C"/>
    <w:rsid w:val="7058872C"/>
    <w:rsid w:val="706158A6"/>
    <w:rsid w:val="708F22FD"/>
    <w:rsid w:val="7097492B"/>
    <w:rsid w:val="7097500C"/>
    <w:rsid w:val="70B17537"/>
    <w:rsid w:val="70C007F8"/>
    <w:rsid w:val="70F38DCA"/>
    <w:rsid w:val="70FB39B3"/>
    <w:rsid w:val="711011D2"/>
    <w:rsid w:val="71376DB7"/>
    <w:rsid w:val="714A006E"/>
    <w:rsid w:val="7154F2BD"/>
    <w:rsid w:val="71AB4D76"/>
    <w:rsid w:val="71BD1B53"/>
    <w:rsid w:val="71C4BD28"/>
    <w:rsid w:val="71EFC377"/>
    <w:rsid w:val="731CDC1D"/>
    <w:rsid w:val="731E7725"/>
    <w:rsid w:val="734BBDDA"/>
    <w:rsid w:val="735A5342"/>
    <w:rsid w:val="736C8FBB"/>
    <w:rsid w:val="73733C2D"/>
    <w:rsid w:val="737E69CE"/>
    <w:rsid w:val="739D8EF6"/>
    <w:rsid w:val="73A5D1AC"/>
    <w:rsid w:val="73D60B11"/>
    <w:rsid w:val="73E126A9"/>
    <w:rsid w:val="73E53236"/>
    <w:rsid w:val="74089C16"/>
    <w:rsid w:val="743CDCA0"/>
    <w:rsid w:val="7447BE5E"/>
    <w:rsid w:val="745A2F49"/>
    <w:rsid w:val="745E6139"/>
    <w:rsid w:val="7460EDDA"/>
    <w:rsid w:val="7462DF64"/>
    <w:rsid w:val="747A224A"/>
    <w:rsid w:val="747F9A15"/>
    <w:rsid w:val="74A693EC"/>
    <w:rsid w:val="74B68033"/>
    <w:rsid w:val="75339603"/>
    <w:rsid w:val="7547D6E7"/>
    <w:rsid w:val="75782FAD"/>
    <w:rsid w:val="757B57DA"/>
    <w:rsid w:val="757FCE9E"/>
    <w:rsid w:val="75D29963"/>
    <w:rsid w:val="75D89A6C"/>
    <w:rsid w:val="760F8F15"/>
    <w:rsid w:val="7621B766"/>
    <w:rsid w:val="764D52A5"/>
    <w:rsid w:val="7664ECCA"/>
    <w:rsid w:val="7675ADEC"/>
    <w:rsid w:val="76DA00AB"/>
    <w:rsid w:val="77105E55"/>
    <w:rsid w:val="771758C1"/>
    <w:rsid w:val="77212562"/>
    <w:rsid w:val="777EB778"/>
    <w:rsid w:val="77B02677"/>
    <w:rsid w:val="77CA98EB"/>
    <w:rsid w:val="77CD7CFB"/>
    <w:rsid w:val="77D92649"/>
    <w:rsid w:val="77DCA9F5"/>
    <w:rsid w:val="78393414"/>
    <w:rsid w:val="784A7035"/>
    <w:rsid w:val="784FD75A"/>
    <w:rsid w:val="787F0278"/>
    <w:rsid w:val="78A9781A"/>
    <w:rsid w:val="78BEC4D0"/>
    <w:rsid w:val="78C73264"/>
    <w:rsid w:val="78E0878B"/>
    <w:rsid w:val="78F2F2CC"/>
    <w:rsid w:val="7929EC0F"/>
    <w:rsid w:val="79399289"/>
    <w:rsid w:val="79403837"/>
    <w:rsid w:val="79657564"/>
    <w:rsid w:val="7979494C"/>
    <w:rsid w:val="79871A80"/>
    <w:rsid w:val="79AFE681"/>
    <w:rsid w:val="79B77622"/>
    <w:rsid w:val="79BBF30B"/>
    <w:rsid w:val="79DB0FF4"/>
    <w:rsid w:val="79F87D31"/>
    <w:rsid w:val="7A0845BA"/>
    <w:rsid w:val="7A0B5BA3"/>
    <w:rsid w:val="7A0D35A0"/>
    <w:rsid w:val="7A230B91"/>
    <w:rsid w:val="7A2BA063"/>
    <w:rsid w:val="7A2E40EE"/>
    <w:rsid w:val="7A426F82"/>
    <w:rsid w:val="7A48EEB1"/>
    <w:rsid w:val="7A6382ED"/>
    <w:rsid w:val="7A734D00"/>
    <w:rsid w:val="7AB11BFF"/>
    <w:rsid w:val="7AB75E78"/>
    <w:rsid w:val="7AC3D8E3"/>
    <w:rsid w:val="7B28C5EA"/>
    <w:rsid w:val="7B4145E3"/>
    <w:rsid w:val="7B8311DE"/>
    <w:rsid w:val="7B8722E2"/>
    <w:rsid w:val="7B908D94"/>
    <w:rsid w:val="7BE01585"/>
    <w:rsid w:val="7BE688BE"/>
    <w:rsid w:val="7C0DA493"/>
    <w:rsid w:val="7C27EEE7"/>
    <w:rsid w:val="7C2E33D4"/>
    <w:rsid w:val="7C3A2F94"/>
    <w:rsid w:val="7C5B4317"/>
    <w:rsid w:val="7C7759DF"/>
    <w:rsid w:val="7C968813"/>
    <w:rsid w:val="7C9FEAA9"/>
    <w:rsid w:val="7CD73C1B"/>
    <w:rsid w:val="7CED7CFD"/>
    <w:rsid w:val="7CFFAB84"/>
    <w:rsid w:val="7D0C2124"/>
    <w:rsid w:val="7D567DFC"/>
    <w:rsid w:val="7D6A84E8"/>
    <w:rsid w:val="7DAA9F91"/>
    <w:rsid w:val="7DC9BB59"/>
    <w:rsid w:val="7DE0AE10"/>
    <w:rsid w:val="7DE1592A"/>
    <w:rsid w:val="7E2B3718"/>
    <w:rsid w:val="7E57BB0E"/>
    <w:rsid w:val="7E7D781D"/>
    <w:rsid w:val="7E957204"/>
    <w:rsid w:val="7EA4AAD8"/>
    <w:rsid w:val="7ECEA588"/>
    <w:rsid w:val="7ED46EA6"/>
    <w:rsid w:val="7F00EE97"/>
    <w:rsid w:val="7F220B46"/>
    <w:rsid w:val="7F46A940"/>
    <w:rsid w:val="7F610906"/>
    <w:rsid w:val="7F6E066F"/>
    <w:rsid w:val="7F84A360"/>
    <w:rsid w:val="7F892BBD"/>
    <w:rsid w:val="7FBC12EA"/>
    <w:rsid w:val="7FCD40F7"/>
    <w:rsid w:val="7FD2F743"/>
    <w:rsid w:val="7FDC3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E04C"/>
  <w15:docId w15:val="{44D237FC-A3A4-4975-A9FF-714DB8AB20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fr-FR" w:eastAsia="en-US" w:bidi="ar-SA"/>
      </w:rPr>
    </w:rPrDefault>
    <w:pPrDefault>
      <w:pPr>
        <w:pBdr>
          <w:top w:val="none" w:color="000000" w:sz="4" w:space="0"/>
          <w:left w:val="none" w:color="000000" w:sz="4" w:space="0"/>
          <w:bottom w:val="none" w:color="000000" w:sz="4" w:space="0"/>
          <w:right w:val="none" w:color="000000" w:sz="4" w:space="0"/>
          <w:between w:val="none" w:color="000000" w:sz="4" w:space="0"/>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52DB"/>
    <w:pPr>
      <w:spacing w:after="0"/>
      <w:jc w:val="both"/>
    </w:pPr>
    <w:rPr>
      <w:rFonts w:ascii="Century Gothic" w:hAnsi="Century Gothic" w:cs="Arial"/>
      <w:sz w:val="20"/>
    </w:rPr>
  </w:style>
  <w:style w:type="paragraph" w:styleId="Titre1">
    <w:name w:val="heading 1"/>
    <w:basedOn w:val="Paragraphedeliste"/>
    <w:next w:val="Normal"/>
    <w:link w:val="Titre1Car"/>
    <w:uiPriority w:val="9"/>
    <w:qFormat/>
    <w:rsid w:val="006E1285"/>
    <w:pPr>
      <w:numPr>
        <w:numId w:val="17"/>
      </w:numPr>
      <w:tabs>
        <w:tab w:val="left" w:pos="993"/>
      </w:tabs>
      <w:outlineLvl w:val="0"/>
    </w:pPr>
    <w:rPr>
      <w:b/>
      <w:color w:val="C00000"/>
    </w:rPr>
  </w:style>
  <w:style w:type="paragraph" w:styleId="Titre2">
    <w:name w:val="heading 2"/>
    <w:basedOn w:val="Titre1"/>
    <w:next w:val="Normal"/>
    <w:autoRedefine/>
    <w:uiPriority w:val="9"/>
    <w:unhideWhenUsed/>
    <w:qFormat/>
    <w:rsid w:val="00D05C71"/>
    <w:pPr>
      <w:numPr>
        <w:numId w:val="0"/>
      </w:numPr>
      <w:ind w:left="792" w:hanging="432"/>
      <w:outlineLvl w:val="1"/>
    </w:pPr>
    <w:rPr>
      <w:color w:val="000000" w:themeColor="text1"/>
    </w:rPr>
  </w:style>
  <w:style w:type="paragraph" w:styleId="Titre3">
    <w:name w:val="heading 3"/>
    <w:basedOn w:val="Titre2"/>
    <w:next w:val="Normal"/>
    <w:uiPriority w:val="9"/>
    <w:unhideWhenUsed/>
    <w:qFormat/>
    <w:rsid w:val="00AF5760"/>
    <w:pPr>
      <w:numPr>
        <w:ilvl w:val="2"/>
      </w:numPr>
      <w:ind w:left="792" w:hanging="432"/>
      <w:outlineLvl w:val="2"/>
    </w:pPr>
    <w:rPr>
      <w:b w:val="0"/>
      <w:bCs/>
    </w:rPr>
  </w:style>
  <w:style w:type="paragraph" w:styleId="Titre4">
    <w:name w:val="heading 4"/>
    <w:basedOn w:val="Normal"/>
    <w:next w:val="Normal"/>
    <w:uiPriority w:val="9"/>
    <w:unhideWhenUsed/>
    <w:qFormat/>
    <w:pPr>
      <w:keepNext/>
      <w:keepLines/>
      <w:spacing w:before="200"/>
      <w:outlineLvl w:val="3"/>
    </w:pPr>
    <w:rPr>
      <w:rFonts w:ascii="Arial" w:hAnsi="Arial" w:eastAsia="Arial"/>
      <w:color w:val="232323"/>
      <w:sz w:val="32"/>
      <w:szCs w:val="32"/>
    </w:rPr>
  </w:style>
  <w:style w:type="paragraph" w:styleId="Titre5">
    <w:name w:val="heading 5"/>
    <w:basedOn w:val="Normal"/>
    <w:next w:val="Normal"/>
    <w:uiPriority w:val="9"/>
    <w:unhideWhenUsed/>
    <w:qFormat/>
    <w:pPr>
      <w:keepNext/>
      <w:keepLines/>
      <w:spacing w:before="200"/>
      <w:outlineLvl w:val="4"/>
    </w:pPr>
    <w:rPr>
      <w:rFonts w:ascii="Arial" w:hAnsi="Arial" w:eastAsia="Arial"/>
      <w:b/>
      <w:bCs/>
      <w:color w:val="444444"/>
      <w:sz w:val="28"/>
      <w:szCs w:val="28"/>
    </w:rPr>
  </w:style>
  <w:style w:type="paragraph" w:styleId="Titre6">
    <w:name w:val="heading 6"/>
    <w:basedOn w:val="Normal"/>
    <w:next w:val="Normal"/>
    <w:uiPriority w:val="9"/>
    <w:unhideWhenUsed/>
    <w:qFormat/>
    <w:pPr>
      <w:keepNext/>
      <w:keepLines/>
      <w:spacing w:before="200"/>
      <w:outlineLvl w:val="5"/>
    </w:pPr>
    <w:rPr>
      <w:rFonts w:ascii="Arial" w:hAnsi="Arial" w:eastAsia="Arial"/>
      <w:i/>
      <w:iCs/>
      <w:color w:val="232323"/>
      <w:sz w:val="28"/>
      <w:szCs w:val="28"/>
    </w:rPr>
  </w:style>
  <w:style w:type="paragraph" w:styleId="Titre7">
    <w:name w:val="heading 7"/>
    <w:basedOn w:val="Normal"/>
    <w:next w:val="Normal"/>
    <w:uiPriority w:val="9"/>
    <w:unhideWhenUsed/>
    <w:qFormat/>
    <w:pPr>
      <w:keepNext/>
      <w:keepLines/>
      <w:spacing w:before="200"/>
      <w:outlineLvl w:val="6"/>
    </w:pPr>
    <w:rPr>
      <w:rFonts w:ascii="Arial" w:hAnsi="Arial" w:eastAsia="Arial"/>
      <w:b/>
      <w:bCs/>
      <w:color w:val="606060"/>
      <w:sz w:val="24"/>
      <w:szCs w:val="24"/>
    </w:rPr>
  </w:style>
  <w:style w:type="paragraph" w:styleId="Titre8">
    <w:name w:val="heading 8"/>
    <w:basedOn w:val="Normal"/>
    <w:next w:val="Normal"/>
    <w:uiPriority w:val="9"/>
    <w:unhideWhenUsed/>
    <w:qFormat/>
    <w:pPr>
      <w:keepNext/>
      <w:keepLines/>
      <w:spacing w:before="200"/>
      <w:outlineLvl w:val="7"/>
    </w:pPr>
    <w:rPr>
      <w:rFonts w:ascii="Arial" w:hAnsi="Arial" w:eastAsia="Arial"/>
      <w:color w:val="444444"/>
      <w:sz w:val="24"/>
      <w:szCs w:val="24"/>
    </w:rPr>
  </w:style>
  <w:style w:type="paragraph" w:styleId="Titre9">
    <w:name w:val="heading 9"/>
    <w:basedOn w:val="Normal"/>
    <w:next w:val="Normal"/>
    <w:uiPriority w:val="9"/>
    <w:unhideWhenUsed/>
    <w:qFormat/>
    <w:pPr>
      <w:keepNext/>
      <w:keepLines/>
      <w:spacing w:before="200"/>
      <w:outlineLvl w:val="8"/>
    </w:pPr>
    <w:rPr>
      <w:rFonts w:ascii="Arial" w:hAnsi="Arial" w:eastAsia="Arial"/>
      <w:i/>
      <w:iCs/>
      <w:color w:val="444444"/>
      <w:sz w:val="23"/>
      <w:szCs w:val="23"/>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aliases w:val="Puce focus,Contact,Paragraphe de liste 2,texte de base,6 pt paragraphe carré,calia titre 3,Paragraphe,Normal bullet 2,List Paragraph1,ONX_Paragraphe de liste,Tab n1,Legende,Bullet point_CMN,PADE_liste,normal,Listes,lp1"/>
    <w:basedOn w:val="Normal"/>
    <w:link w:val="ParagraphedelisteCar"/>
    <w:uiPriority w:val="34"/>
    <w:qFormat/>
    <w:pPr>
      <w:spacing w:after="200"/>
      <w:ind w:left="720"/>
      <w:contextualSpacing/>
    </w:pPr>
  </w:style>
  <w:style w:type="character" w:styleId="ParagraphedelisteCar" w:customStyle="1">
    <w:name w:val="Paragraphe de liste Car"/>
    <w:aliases w:val="Puce focus Car,Contact Car,Paragraphe de liste 2 Car,texte de base Car,6 pt paragraphe carré Car,calia titre 3 Car,Paragraphe Car,Normal bullet 2 Car,List Paragraph1 Car,ONX_Paragraphe de liste Car,Tab n1 Car,Legende Car,lp1 Car"/>
    <w:link w:val="Paragraphedeliste"/>
    <w:uiPriority w:val="34"/>
    <w:qFormat/>
    <w:rsid w:val="0025632D"/>
  </w:style>
  <w:style w:type="character" w:styleId="Titre1Car" w:customStyle="1">
    <w:name w:val="Titre 1 Car"/>
    <w:basedOn w:val="Policepardfaut"/>
    <w:link w:val="Titre1"/>
    <w:uiPriority w:val="9"/>
    <w:rsid w:val="00D66DC1"/>
    <w:rPr>
      <w:rFonts w:ascii="Century Gothic" w:hAnsi="Century Gothic" w:cs="Arial"/>
      <w:b/>
      <w:color w:val="C00000"/>
      <w:sz w:val="20"/>
    </w:rPr>
  </w:style>
  <w:style w:type="paragraph" w:styleId="Sansinterligne">
    <w:name w:val="No Spacing"/>
    <w:basedOn w:val="Normal"/>
    <w:uiPriority w:val="1"/>
    <w:qFormat/>
    <w:pPr>
      <w:spacing w:line="240" w:lineRule="auto"/>
    </w:pPr>
    <w:rPr>
      <w:color w:val="000000"/>
    </w:rPr>
  </w:style>
  <w:style w:type="paragraph" w:styleId="Titre">
    <w:name w:val="Title"/>
    <w:basedOn w:val="Normal"/>
    <w:next w:val="Normal"/>
    <w:uiPriority w:val="10"/>
    <w:qFormat/>
    <w:pPr>
      <w:pBdr>
        <w:bottom w:val="single" w:color="000000" w:sz="24" w:space="0"/>
      </w:pBdr>
      <w:spacing w:before="300" w:after="80" w:line="240" w:lineRule="auto"/>
    </w:pPr>
    <w:rPr>
      <w:b/>
      <w:color w:val="000000"/>
      <w:sz w:val="72"/>
    </w:rPr>
  </w:style>
  <w:style w:type="paragraph" w:styleId="Sous-titre">
    <w:name w:val="Subtitle"/>
    <w:basedOn w:val="Normal"/>
    <w:next w:val="Normal"/>
    <w:uiPriority w:val="11"/>
    <w:qFormat/>
    <w:pPr>
      <w:spacing w:after="200" w:line="240" w:lineRule="auto"/>
    </w:pPr>
    <w:rPr>
      <w:i/>
      <w:color w:val="444444"/>
      <w:sz w:val="52"/>
    </w:rPr>
  </w:style>
  <w:style w:type="paragraph" w:styleId="Citation">
    <w:name w:val="Quote"/>
    <w:basedOn w:val="Normal"/>
    <w:next w:val="Normal"/>
    <w:uiPriority w:val="29"/>
    <w:qFormat/>
    <w:pPr>
      <w:pBdr>
        <w:left w:val="single" w:color="A6A6A6" w:sz="12" w:space="11"/>
        <w:bottom w:val="single" w:color="A6A6A6" w:sz="12" w:space="3"/>
      </w:pBdr>
      <w:spacing w:after="200"/>
      <w:ind w:left="3402"/>
    </w:pPr>
    <w:rPr>
      <w:i/>
      <w:color w:val="373737"/>
      <w:sz w:val="18"/>
    </w:rPr>
  </w:style>
  <w:style w:type="paragraph" w:styleId="Citationintense">
    <w:name w:val="Intense Quote"/>
    <w:basedOn w:val="Normal"/>
    <w:next w:val="Normal"/>
    <w:uiPriority w:val="30"/>
    <w:qFormat/>
    <w:pPr>
      <w:pBdr>
        <w:top w:val="single" w:color="808080" w:sz="4" w:space="3"/>
        <w:left w:val="single" w:color="808080" w:sz="4" w:space="11"/>
        <w:bottom w:val="single" w:color="808080" w:sz="4" w:space="3"/>
        <w:right w:val="single" w:color="808080" w:sz="4" w:space="11"/>
      </w:pBdr>
      <w:shd w:val="clear" w:color="auto" w:fill="D9D9D9"/>
      <w:spacing w:after="200"/>
      <w:ind w:left="567" w:right="567"/>
    </w:pPr>
    <w:rPr>
      <w:i/>
      <w:color w:val="606060"/>
      <w:sz w:val="19"/>
    </w:rPr>
  </w:style>
  <w:style w:type="paragraph" w:styleId="En-tte">
    <w:name w:val="header"/>
    <w:basedOn w:val="Normal"/>
    <w:uiPriority w:val="99"/>
    <w:unhideWhenUsed/>
    <w:pPr>
      <w:tabs>
        <w:tab w:val="center" w:pos="7143"/>
        <w:tab w:val="right" w:pos="14287"/>
      </w:tabs>
      <w:spacing w:line="240" w:lineRule="auto"/>
    </w:pPr>
    <w:rPr>
      <w:color w:val="000000"/>
    </w:rPr>
  </w:style>
  <w:style w:type="paragraph" w:styleId="Pieddepage">
    <w:name w:val="footer"/>
    <w:basedOn w:val="Normal"/>
    <w:uiPriority w:val="99"/>
    <w:unhideWhenUsed/>
    <w:pPr>
      <w:tabs>
        <w:tab w:val="center" w:pos="7143"/>
        <w:tab w:val="right" w:pos="14287"/>
      </w:tabs>
      <w:spacing w:line="240" w:lineRule="auto"/>
    </w:pPr>
    <w:rPr>
      <w:color w:val="000000"/>
    </w:rPr>
  </w:style>
  <w:style w:type="table" w:styleId="Grilledutableau">
    <w:name w:val="Table Grid"/>
    <w:basedOn w:val="TableauNormal"/>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ined" w:customStyle="1">
    <w:name w:val="Lined"/>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Lined-Accent1" w:customStyle="1">
    <w:name w:val="Lined - Accent 1"/>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Lined-Accent2" w:customStyle="1">
    <w:name w:val="Lined - Accent 2"/>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Lined-Accent3" w:customStyle="1">
    <w:name w:val="Lined - Accent 3"/>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Lined-Accent4" w:customStyle="1">
    <w:name w:val="Lined - Accent 4"/>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Lined-Accent5" w:customStyle="1">
    <w:name w:val="Lined - Accent 5"/>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Lined-Accent6" w:customStyle="1">
    <w:name w:val="Lined - Accent 6"/>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styleId="Bordered" w:customStyle="1">
    <w:name w:val="Bordered"/>
    <w:basedOn w:val="TableauNormal"/>
    <w:uiPriority w:val="99"/>
    <w:pPr>
      <w:spacing w:after="0" w:line="240" w:lineRule="auto"/>
    </w:p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7F7F7F" w:sz="12" w:space="0"/>
        </w:tcBorders>
      </w:tcPr>
    </w:tblStylePr>
    <w:tblStylePr w:type="lastRow">
      <w:rPr>
        <w:rFonts w:ascii="Arial" w:hAnsi="Arial"/>
        <w:color w:val="404040"/>
        <w:sz w:val="22"/>
      </w:rPr>
      <w:tblPr/>
      <w:tcPr>
        <w:tcBorders>
          <w:top w:val="single" w:color="7F7F7F" w:sz="12" w:space="0"/>
        </w:tcBorders>
      </w:tcPr>
    </w:tblStylePr>
    <w:tblStylePr w:type="firstCol">
      <w:rPr>
        <w:rFonts w:ascii="Arial" w:hAnsi="Arial"/>
        <w:color w:val="404040"/>
        <w:sz w:val="22"/>
      </w:rPr>
      <w:tblPr/>
      <w:tcPr>
        <w:tcBorders>
          <w:right w:val="single" w:color="7F7F7F" w:sz="12" w:space="0"/>
        </w:tcBorders>
      </w:tcPr>
    </w:tblStylePr>
    <w:tblStylePr w:type="lastCol">
      <w:rPr>
        <w:rFonts w:ascii="Arial" w:hAnsi="Arial"/>
        <w:color w:val="404040"/>
        <w:sz w:val="22"/>
      </w:rPr>
      <w:tblPr/>
      <w:tcPr>
        <w:tcBorders>
          <w:left w:val="single" w:color="7F7F7F" w:sz="12" w:space="0"/>
        </w:tcBorders>
      </w:tcPr>
    </w:tblStylePr>
    <w:tblStylePr w:type="band1Horz">
      <w:rPr>
        <w:rFonts w:ascii="Arial" w:hAnsi="Arial"/>
        <w:color w:val="404040"/>
        <w:sz w:val="22"/>
      </w:rPr>
      <w:tblPr/>
      <w:tcPr>
        <w:tcBorders>
          <w:top w:val="single" w:color="D9D9D9" w:sz="4" w:space="0"/>
          <w:left w:val="single" w:color="D9D9D9" w:sz="4" w:space="0"/>
          <w:bottom w:val="single" w:color="D9D9D9" w:sz="4" w:space="0"/>
          <w:right w:val="single" w:color="D9D9D9" w:sz="4" w:space="0"/>
        </w:tcBorders>
      </w:tcPr>
    </w:tblStylePr>
  </w:style>
  <w:style w:type="table" w:styleId="Bordered-Accent1" w:customStyle="1">
    <w:name w:val="Bordered - Accent 1"/>
    <w:basedOn w:val="TableauNormal"/>
    <w:uiPriority w:val="99"/>
    <w:pPr>
      <w:spacing w:after="0" w:line="240" w:lineRule="auto"/>
    </w:p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4F81BD" w:sz="12" w:space="0"/>
        </w:tcBorders>
      </w:tcPr>
    </w:tblStylePr>
    <w:tblStylePr w:type="lastRow">
      <w:rPr>
        <w:rFonts w:ascii="Arial" w:hAnsi="Arial"/>
        <w:color w:val="404040"/>
        <w:sz w:val="22"/>
      </w:rPr>
      <w:tblPr/>
      <w:tcPr>
        <w:tcBorders>
          <w:top w:val="single" w:color="4F81BD" w:sz="12" w:space="0"/>
        </w:tcBorders>
      </w:tcPr>
    </w:tblStylePr>
    <w:tblStylePr w:type="firstCol">
      <w:rPr>
        <w:rFonts w:ascii="Arial" w:hAnsi="Arial"/>
        <w:color w:val="404040"/>
        <w:sz w:val="22"/>
      </w:rPr>
      <w:tblPr/>
      <w:tcPr>
        <w:tcBorders>
          <w:right w:val="single" w:color="4F81BD" w:sz="12" w:space="0"/>
        </w:tcBorders>
      </w:tcPr>
    </w:tblStylePr>
    <w:tblStylePr w:type="lastCol">
      <w:rPr>
        <w:rFonts w:ascii="Arial" w:hAnsi="Arial"/>
        <w:color w:val="404040"/>
        <w:sz w:val="22"/>
      </w:rPr>
      <w:tblPr/>
      <w:tcPr>
        <w:tcBorders>
          <w:left w:val="single" w:color="4F81BD" w:sz="12" w:space="0"/>
        </w:tcBorders>
      </w:tcPr>
    </w:tblStylePr>
    <w:tblStylePr w:type="band1Horz">
      <w:rPr>
        <w:rFonts w:ascii="Arial" w:hAnsi="Arial"/>
        <w:color w:val="404040"/>
        <w:sz w:val="22"/>
      </w:rPr>
      <w:tblPr/>
      <w:tcPr>
        <w:tcBorders>
          <w:top w:val="single" w:color="B8CCE4" w:sz="4" w:space="0"/>
          <w:left w:val="single" w:color="B8CCE4" w:sz="4" w:space="0"/>
          <w:bottom w:val="single" w:color="B8CCE4" w:sz="4" w:space="0"/>
          <w:right w:val="single" w:color="B8CCE4" w:sz="4" w:space="0"/>
        </w:tcBorders>
      </w:tcPr>
    </w:tblStylePr>
  </w:style>
  <w:style w:type="table" w:styleId="Bordered-Accent2" w:customStyle="1">
    <w:name w:val="Bordered - Accent 2"/>
    <w:basedOn w:val="TableauNormal"/>
    <w:uiPriority w:val="99"/>
    <w:pPr>
      <w:spacing w:after="0" w:line="240" w:lineRule="auto"/>
    </w:pPr>
    <w:tblPr>
      <w:tblStyleRowBandSize w:val="1"/>
      <w:tblStyleColBandSize w:val="1"/>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D99594" w:sz="12" w:space="0"/>
        </w:tcBorders>
      </w:tcPr>
    </w:tblStylePr>
    <w:tblStylePr w:type="lastRow">
      <w:rPr>
        <w:rFonts w:ascii="Arial" w:hAnsi="Arial"/>
        <w:color w:val="404040"/>
        <w:sz w:val="22"/>
      </w:rPr>
      <w:tblPr/>
      <w:tcPr>
        <w:tcBorders>
          <w:top w:val="single" w:color="D99594" w:sz="12" w:space="0"/>
        </w:tcBorders>
      </w:tcPr>
    </w:tblStylePr>
    <w:tblStylePr w:type="firstCol">
      <w:rPr>
        <w:rFonts w:ascii="Arial" w:hAnsi="Arial"/>
        <w:color w:val="404040"/>
        <w:sz w:val="22"/>
      </w:rPr>
      <w:tblPr/>
      <w:tcPr>
        <w:tcBorders>
          <w:right w:val="single" w:color="D99594" w:sz="12" w:space="0"/>
        </w:tcBorders>
      </w:tcPr>
    </w:tblStylePr>
    <w:tblStylePr w:type="lastCol">
      <w:rPr>
        <w:rFonts w:ascii="Arial" w:hAnsi="Arial"/>
        <w:color w:val="404040"/>
        <w:sz w:val="22"/>
      </w:rPr>
      <w:tblPr/>
      <w:tcPr>
        <w:tcBorders>
          <w:left w:val="single" w:color="D99594" w:sz="12" w:space="0"/>
        </w:tcBorders>
      </w:tcPr>
    </w:tblStylePr>
    <w:tblStylePr w:type="band1Horz">
      <w:rPr>
        <w:rFonts w:ascii="Arial" w:hAnsi="Arial"/>
        <w:color w:val="404040"/>
        <w:sz w:val="22"/>
      </w:rPr>
      <w:tblPr/>
      <w:tcPr>
        <w:tcBorders>
          <w:top w:val="single" w:color="E5B8B7" w:sz="4" w:space="0"/>
          <w:left w:val="single" w:color="E5B8B7" w:sz="4" w:space="0"/>
          <w:bottom w:val="single" w:color="E5B8B7" w:sz="4" w:space="0"/>
          <w:right w:val="single" w:color="E5B8B7" w:sz="4" w:space="0"/>
        </w:tcBorders>
      </w:tcPr>
    </w:tblStylePr>
  </w:style>
  <w:style w:type="table" w:styleId="Bordered-Accent3" w:customStyle="1">
    <w:name w:val="Bordered - Accent 3"/>
    <w:basedOn w:val="TableauNormal"/>
    <w:uiPriority w:val="99"/>
    <w:pPr>
      <w:spacing w:after="0" w:line="240" w:lineRule="auto"/>
    </w:pPr>
    <w:tblPr>
      <w:tblStyleRowBandSize w:val="1"/>
      <w:tblStyleColBandSize w:val="1"/>
      <w:tblBorders>
        <w:top w:val="single" w:color="D6E3BC" w:sz="4" w:space="0"/>
        <w:left w:val="single" w:color="D6E3BC" w:sz="4" w:space="0"/>
        <w:bottom w:val="single" w:color="D6E3BC" w:sz="4" w:space="0"/>
        <w:right w:val="single" w:color="D6E3BC" w:sz="4" w:space="0"/>
        <w:insideH w:val="single" w:color="D6E3BC" w:sz="4" w:space="0"/>
        <w:insideV w:val="single" w:color="D6E3BC"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C2D69B" w:sz="12" w:space="0"/>
        </w:tcBorders>
      </w:tcPr>
    </w:tblStylePr>
    <w:tblStylePr w:type="lastRow">
      <w:rPr>
        <w:rFonts w:ascii="Arial" w:hAnsi="Arial"/>
        <w:color w:val="404040"/>
        <w:sz w:val="22"/>
      </w:rPr>
      <w:tblPr/>
      <w:tcPr>
        <w:tcBorders>
          <w:top w:val="single" w:color="C2D69B" w:sz="12" w:space="0"/>
        </w:tcBorders>
      </w:tcPr>
    </w:tblStylePr>
    <w:tblStylePr w:type="firstCol">
      <w:rPr>
        <w:rFonts w:ascii="Arial" w:hAnsi="Arial"/>
        <w:color w:val="404040"/>
        <w:sz w:val="22"/>
      </w:rPr>
      <w:tblPr/>
      <w:tcPr>
        <w:tcBorders>
          <w:right w:val="single" w:color="C2D69B" w:sz="12" w:space="0"/>
        </w:tcBorders>
      </w:tcPr>
    </w:tblStylePr>
    <w:tblStylePr w:type="lastCol">
      <w:rPr>
        <w:rFonts w:ascii="Arial" w:hAnsi="Arial"/>
        <w:color w:val="404040"/>
        <w:sz w:val="22"/>
      </w:rPr>
      <w:tblPr/>
      <w:tcPr>
        <w:tcBorders>
          <w:left w:val="single" w:color="C2D69B" w:sz="12" w:space="0"/>
        </w:tcBorders>
      </w:tcPr>
    </w:tblStylePr>
    <w:tblStylePr w:type="band1Horz">
      <w:rPr>
        <w:rFonts w:ascii="Arial" w:hAnsi="Arial"/>
        <w:color w:val="404040"/>
        <w:sz w:val="22"/>
      </w:rPr>
      <w:tblPr/>
      <w:tcPr>
        <w:tcBorders>
          <w:top w:val="single" w:color="D6E3BC" w:sz="4" w:space="0"/>
          <w:left w:val="single" w:color="D6E3BC" w:sz="4" w:space="0"/>
          <w:bottom w:val="single" w:color="D6E3BC" w:sz="4" w:space="0"/>
          <w:right w:val="single" w:color="D6E3BC" w:sz="4" w:space="0"/>
        </w:tcBorders>
      </w:tcPr>
    </w:tblStylePr>
  </w:style>
  <w:style w:type="table" w:styleId="Bordered-Accent4" w:customStyle="1">
    <w:name w:val="Bordered - Accent 4"/>
    <w:basedOn w:val="TableauNormal"/>
    <w:uiPriority w:val="99"/>
    <w:pPr>
      <w:spacing w:after="0" w:line="240" w:lineRule="auto"/>
    </w:pPr>
    <w:tblPr>
      <w:tblStyleRowBandSize w:val="1"/>
      <w:tblStyleColBandSize w:val="1"/>
      <w:tblBorders>
        <w:top w:val="single" w:color="CCC0D9" w:sz="4" w:space="0"/>
        <w:left w:val="single" w:color="CCC0D9" w:sz="4" w:space="0"/>
        <w:bottom w:val="single" w:color="CCC0D9" w:sz="4" w:space="0"/>
        <w:right w:val="single" w:color="CCC0D9" w:sz="4" w:space="0"/>
        <w:insideH w:val="single" w:color="CCC0D9" w:sz="4" w:space="0"/>
        <w:insideV w:val="single" w:color="CCC0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B2A1C7" w:sz="12" w:space="0"/>
        </w:tcBorders>
      </w:tcPr>
    </w:tblStylePr>
    <w:tblStylePr w:type="lastRow">
      <w:rPr>
        <w:rFonts w:ascii="Arial" w:hAnsi="Arial"/>
        <w:color w:val="404040"/>
        <w:sz w:val="22"/>
      </w:rPr>
      <w:tblPr/>
      <w:tcPr>
        <w:tcBorders>
          <w:top w:val="single" w:color="B2A1C7" w:sz="12" w:space="0"/>
        </w:tcBorders>
      </w:tcPr>
    </w:tblStylePr>
    <w:tblStylePr w:type="firstCol">
      <w:rPr>
        <w:rFonts w:ascii="Arial" w:hAnsi="Arial"/>
        <w:color w:val="404040"/>
        <w:sz w:val="22"/>
      </w:rPr>
      <w:tblPr/>
      <w:tcPr>
        <w:tcBorders>
          <w:right w:val="single" w:color="B2A1C7" w:sz="12" w:space="0"/>
        </w:tcBorders>
      </w:tcPr>
    </w:tblStylePr>
    <w:tblStylePr w:type="lastCol">
      <w:rPr>
        <w:rFonts w:ascii="Arial" w:hAnsi="Arial"/>
        <w:color w:val="404040"/>
        <w:sz w:val="22"/>
      </w:rPr>
      <w:tblPr/>
      <w:tcPr>
        <w:tcBorders>
          <w:left w:val="single" w:color="B2A1C7" w:sz="12" w:space="0"/>
        </w:tcBorders>
      </w:tcPr>
    </w:tblStylePr>
    <w:tblStylePr w:type="band1Horz">
      <w:rPr>
        <w:rFonts w:ascii="Arial" w:hAnsi="Arial"/>
        <w:color w:val="404040"/>
        <w:sz w:val="22"/>
      </w:rPr>
      <w:tblPr/>
      <w:tcPr>
        <w:tcBorders>
          <w:top w:val="single" w:color="CCC0D9" w:sz="4" w:space="0"/>
          <w:left w:val="single" w:color="CCC0D9" w:sz="4" w:space="0"/>
          <w:bottom w:val="single" w:color="CCC0D9" w:sz="4" w:space="0"/>
          <w:right w:val="single" w:color="CCC0D9" w:sz="4" w:space="0"/>
        </w:tcBorders>
      </w:tcPr>
    </w:tblStylePr>
  </w:style>
  <w:style w:type="table" w:styleId="Bordered-Accent5" w:customStyle="1">
    <w:name w:val="Bordered - Accent 5"/>
    <w:basedOn w:val="TableauNormal"/>
    <w:uiPriority w:val="99"/>
    <w:pPr>
      <w:spacing w:after="0" w:line="240" w:lineRule="auto"/>
    </w:p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92CDDC" w:sz="12" w:space="0"/>
        </w:tcBorders>
      </w:tcPr>
    </w:tblStylePr>
    <w:tblStylePr w:type="lastRow">
      <w:rPr>
        <w:rFonts w:ascii="Arial" w:hAnsi="Arial"/>
        <w:color w:val="404040"/>
        <w:sz w:val="22"/>
      </w:rPr>
      <w:tblPr/>
      <w:tcPr>
        <w:tcBorders>
          <w:top w:val="single" w:color="92CDDC" w:sz="12" w:space="0"/>
        </w:tcBorders>
      </w:tcPr>
    </w:tblStylePr>
    <w:tblStylePr w:type="firstCol">
      <w:rPr>
        <w:rFonts w:ascii="Arial" w:hAnsi="Arial"/>
        <w:color w:val="404040"/>
        <w:sz w:val="22"/>
      </w:rPr>
      <w:tblPr/>
      <w:tcPr>
        <w:tcBorders>
          <w:right w:val="single" w:color="92CDDC" w:sz="12" w:space="0"/>
        </w:tcBorders>
      </w:tcPr>
    </w:tblStylePr>
    <w:tblStylePr w:type="lastCol">
      <w:rPr>
        <w:rFonts w:ascii="Arial" w:hAnsi="Arial"/>
        <w:color w:val="404040"/>
        <w:sz w:val="22"/>
      </w:rPr>
      <w:tblPr/>
      <w:tcPr>
        <w:tcBorders>
          <w:left w:val="single" w:color="92CDDC" w:sz="12" w:space="0"/>
        </w:tcBorders>
      </w:tcPr>
    </w:tblStylePr>
    <w:tblStylePr w:type="band1Horz">
      <w:rPr>
        <w:rFonts w:ascii="Arial" w:hAnsi="Arial"/>
        <w:color w:val="404040"/>
        <w:sz w:val="22"/>
      </w:rPr>
      <w:tblPr/>
      <w:tcPr>
        <w:tcBorders>
          <w:top w:val="single" w:color="B6DDE8" w:sz="4" w:space="0"/>
          <w:left w:val="single" w:color="B6DDE8" w:sz="4" w:space="0"/>
          <w:bottom w:val="single" w:color="B6DDE8" w:sz="4" w:space="0"/>
          <w:right w:val="single" w:color="B6DDE8" w:sz="4" w:space="0"/>
        </w:tcBorders>
      </w:tcPr>
    </w:tblStylePr>
  </w:style>
  <w:style w:type="table" w:styleId="Bordered-Accent6" w:customStyle="1">
    <w:name w:val="Bordered - Accent 6"/>
    <w:basedOn w:val="TableauNormal"/>
    <w:uiPriority w:val="99"/>
    <w:pPr>
      <w:spacing w:after="0" w:line="240" w:lineRule="auto"/>
    </w:p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FABF8F" w:sz="12" w:space="0"/>
        </w:tcBorders>
      </w:tcPr>
    </w:tblStylePr>
    <w:tblStylePr w:type="lastRow">
      <w:rPr>
        <w:rFonts w:ascii="Arial" w:hAnsi="Arial"/>
        <w:color w:val="404040"/>
        <w:sz w:val="22"/>
      </w:rPr>
      <w:tblPr/>
      <w:tcPr>
        <w:tcBorders>
          <w:top w:val="single" w:color="FABF8F" w:sz="12" w:space="0"/>
        </w:tcBorders>
      </w:tcPr>
    </w:tblStylePr>
    <w:tblStylePr w:type="firstCol">
      <w:rPr>
        <w:rFonts w:ascii="Arial" w:hAnsi="Arial"/>
        <w:color w:val="404040"/>
        <w:sz w:val="22"/>
      </w:rPr>
      <w:tblPr/>
      <w:tcPr>
        <w:tcBorders>
          <w:right w:val="single" w:color="FABF8F" w:sz="12" w:space="0"/>
        </w:tcBorders>
      </w:tcPr>
    </w:tblStylePr>
    <w:tblStylePr w:type="lastCol">
      <w:rPr>
        <w:rFonts w:ascii="Arial" w:hAnsi="Arial"/>
        <w:color w:val="404040"/>
        <w:sz w:val="22"/>
      </w:rPr>
      <w:tblPr/>
      <w:tcPr>
        <w:tcBorders>
          <w:left w:val="single" w:color="FABF8F" w:sz="12" w:space="0"/>
        </w:tcBorders>
      </w:tcPr>
    </w:tblStylePr>
    <w:tblStylePr w:type="band1Horz">
      <w:rPr>
        <w:rFonts w:ascii="Arial" w:hAnsi="Arial"/>
        <w:color w:val="404040"/>
        <w:sz w:val="22"/>
      </w:rPr>
      <w:tblPr/>
      <w:tcPr>
        <w:tcBorders>
          <w:top w:val="single" w:color="FBD4B4" w:sz="4" w:space="0"/>
          <w:left w:val="single" w:color="FBD4B4" w:sz="4" w:space="0"/>
          <w:bottom w:val="single" w:color="FBD4B4" w:sz="4" w:space="0"/>
          <w:right w:val="single" w:color="FBD4B4" w:sz="4" w:space="0"/>
        </w:tcBorders>
      </w:tcPr>
    </w:tblStylePr>
  </w:style>
  <w:style w:type="table" w:styleId="BorderedLined" w:customStyle="1">
    <w:name w:val="Bordered &amp; Lined"/>
    <w:basedOn w:val="TableauNormal"/>
    <w:uiPriority w:val="99"/>
    <w:pPr>
      <w:spacing w:after="0" w:line="240" w:lineRule="auto"/>
    </w:pPr>
    <w:rPr>
      <w:color w:val="404040"/>
      <w:sz w:val="20"/>
      <w:szCs w:val="20"/>
      <w:lang w:eastAsia="fr-FR"/>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BorderedLined-Accent1" w:customStyle="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color="1F497D" w:sz="4" w:space="0"/>
        <w:left w:val="single" w:color="1F497D" w:sz="4" w:space="0"/>
        <w:bottom w:val="single" w:color="1F497D" w:sz="4" w:space="0"/>
        <w:right w:val="single" w:color="1F497D" w:sz="4" w:space="0"/>
        <w:insideH w:val="single" w:color="1F497D" w:sz="4" w:space="0"/>
        <w:insideV w:val="single" w:color="1F497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BorderedLined-Accent2" w:customStyle="1">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color="C0504D" w:sz="4" w:space="0"/>
        <w:left w:val="single" w:color="C0504D" w:sz="4" w:space="0"/>
        <w:bottom w:val="single" w:color="C0504D" w:sz="4" w:space="0"/>
        <w:right w:val="single" w:color="C0504D" w:sz="4" w:space="0"/>
        <w:insideH w:val="single" w:color="C0504D" w:sz="4" w:space="0"/>
        <w:insideV w:val="single" w:color="C0504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BorderedLined-Accent3" w:customStyle="1">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color="76923C" w:sz="4" w:space="0"/>
        <w:left w:val="single" w:color="76923C" w:sz="4" w:space="0"/>
        <w:bottom w:val="single" w:color="76923C" w:sz="4" w:space="0"/>
        <w:right w:val="single" w:color="76923C" w:sz="4" w:space="0"/>
        <w:insideH w:val="single" w:color="76923C" w:sz="4" w:space="0"/>
        <w:insideV w:val="single" w:color="76923C"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BorderedLined-Accent4" w:customStyle="1">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color="8064A2" w:sz="4" w:space="0"/>
        <w:left w:val="single" w:color="8064A2" w:sz="4" w:space="0"/>
        <w:bottom w:val="single" w:color="8064A2" w:sz="4" w:space="0"/>
        <w:right w:val="single" w:color="8064A2" w:sz="4" w:space="0"/>
        <w:insideH w:val="single" w:color="8064A2" w:sz="4" w:space="0"/>
        <w:insideV w:val="single" w:color="8064A2"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BorderedLined-Accent5" w:customStyle="1">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BorderedLined-Accent6" w:customStyle="1">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color="E36C0A" w:sz="4" w:space="0"/>
        <w:left w:val="single" w:color="E36C0A" w:sz="4" w:space="0"/>
        <w:bottom w:val="single" w:color="E36C0A" w:sz="4" w:space="0"/>
        <w:right w:val="single" w:color="E36C0A" w:sz="4" w:space="0"/>
        <w:insideH w:val="single" w:color="E36C0A" w:sz="4" w:space="0"/>
        <w:insideV w:val="single" w:color="E36C0A"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Notedebasdepage">
    <w:name w:val="footnote text"/>
    <w:basedOn w:val="Normal"/>
    <w:link w:val="NotedebasdepageCar"/>
    <w:uiPriority w:val="99"/>
    <w:unhideWhenUsed/>
    <w:pPr>
      <w:spacing w:line="240" w:lineRule="auto"/>
    </w:pPr>
  </w:style>
  <w:style w:type="character" w:styleId="NotedebasdepageCar" w:customStyle="1">
    <w:name w:val="Note de bas de page Car"/>
    <w:basedOn w:val="Policepardfaut"/>
    <w:link w:val="Notedebasdepage"/>
    <w:uiPriority w:val="99"/>
    <w:rsid w:val="0025632D"/>
    <w:rPr>
      <w:sz w:val="20"/>
    </w:rPr>
  </w:style>
  <w:style w:type="character" w:styleId="FootnoteTextChar" w:customStyle="1">
    <w:name w:val="Footnote Text Char"/>
    <w:basedOn w:val="Policepardfaut"/>
    <w:uiPriority w:val="99"/>
    <w:semiHidden/>
    <w:rPr>
      <w:sz w:val="20"/>
    </w:rPr>
  </w:style>
  <w:style w:type="character" w:styleId="Appelnotedebasdep">
    <w:name w:val="footnote reference"/>
    <w:basedOn w:val="Policepardfaut"/>
    <w:uiPriority w:val="99"/>
    <w:semiHidden/>
    <w:unhideWhenUsed/>
    <w:rPr>
      <w:vertAlign w:val="superscript"/>
    </w:rPr>
  </w:style>
  <w:style w:type="paragraph" w:styleId="Textedebulles">
    <w:name w:val="Balloon Text"/>
    <w:basedOn w:val="Normal"/>
    <w:uiPriority w:val="99"/>
    <w:unhideWhenUsed/>
    <w:pPr>
      <w:spacing w:line="240" w:lineRule="auto"/>
    </w:pPr>
    <w:rPr>
      <w:rFonts w:ascii="Tahoma" w:hAnsi="Tahoma" w:cs="Tahoma"/>
      <w:sz w:val="16"/>
      <w:szCs w:val="16"/>
    </w:rPr>
  </w:style>
  <w:style w:type="character" w:styleId="TextedebullesCar" w:customStyle="1">
    <w:name w:val="Texte de bulles Car"/>
    <w:basedOn w:val="Policepardfaut"/>
    <w:uiPriority w:val="99"/>
    <w:semiHidden/>
    <w:rPr>
      <w:rFonts w:ascii="Tahoma" w:hAnsi="Tahoma" w:cs="Tahoma"/>
      <w:sz w:val="16"/>
      <w:szCs w:val="16"/>
    </w:rPr>
  </w:style>
  <w:style w:type="character" w:styleId="Lienhypertexte">
    <w:name w:val="Hyperlink"/>
    <w:basedOn w:val="Policepardfaut"/>
    <w:uiPriority w:val="99"/>
    <w:unhideWhenUsed/>
    <w:rPr>
      <w:color w:val="0000FF" w:themeColor="hyperlink"/>
      <w:u w:val="single"/>
    </w:rPr>
  </w:style>
  <w:style w:type="character" w:styleId="Textedelespacerserv">
    <w:name w:val="Placeholder Text"/>
    <w:basedOn w:val="Policepardfaut"/>
    <w:uiPriority w:val="99"/>
    <w:semiHidden/>
    <w:rPr>
      <w:color w:val="808080"/>
    </w:rPr>
  </w:style>
  <w:style w:type="character" w:styleId="Mentionnonrsolue">
    <w:name w:val="Unresolved Mention"/>
    <w:basedOn w:val="Policepardfaut"/>
    <w:uiPriority w:val="99"/>
    <w:unhideWhenUsed/>
    <w:rsid w:val="003908AA"/>
    <w:rPr>
      <w:color w:val="605E5C"/>
      <w:shd w:val="clear" w:color="auto" w:fill="E1DFDD"/>
    </w:rPr>
  </w:style>
  <w:style w:type="paragraph" w:styleId="Rvision">
    <w:name w:val="Revision"/>
    <w:hidden/>
    <w:uiPriority w:val="99"/>
    <w:semiHidden/>
    <w:rsid w:val="00134F46"/>
    <w:pPr>
      <w:pBdr>
        <w:top w:val="none" w:color="auto" w:sz="0" w:space="0"/>
        <w:left w:val="none" w:color="auto" w:sz="0" w:space="0"/>
        <w:bottom w:val="none" w:color="auto" w:sz="0" w:space="0"/>
        <w:right w:val="none" w:color="auto" w:sz="0" w:space="0"/>
        <w:between w:val="none" w:color="auto" w:sz="0" w:space="0"/>
      </w:pBdr>
      <w:spacing w:after="0" w:line="240" w:lineRule="auto"/>
    </w:pPr>
  </w:style>
  <w:style w:type="paragraph" w:styleId="TitreDoc" w:customStyle="1">
    <w:name w:val="TitreDoc"/>
    <w:basedOn w:val="Normal"/>
    <w:link w:val="TitreDocCar"/>
    <w:qFormat/>
    <w:rsid w:val="00794A51"/>
    <w:pPr>
      <w:spacing w:after="200"/>
      <w:jc w:val="center"/>
    </w:pPr>
    <w:rPr>
      <w:b/>
      <w:bCs/>
      <w:color w:val="FFFFFF" w:themeColor="background1"/>
      <w:sz w:val="32"/>
      <w:szCs w:val="36"/>
    </w:rPr>
  </w:style>
  <w:style w:type="character" w:styleId="TitreDocCar" w:customStyle="1">
    <w:name w:val="TitreDoc Car"/>
    <w:basedOn w:val="Policepardfaut"/>
    <w:link w:val="TitreDoc"/>
    <w:rsid w:val="00794A51"/>
    <w:rPr>
      <w:rFonts w:ascii="Century Gothic" w:hAnsi="Century Gothic" w:cs="Arial"/>
      <w:b/>
      <w:bCs/>
      <w:color w:val="FFFFFF" w:themeColor="background1"/>
      <w:sz w:val="32"/>
      <w:szCs w:val="36"/>
    </w:rPr>
  </w:style>
  <w:style w:type="paragraph" w:styleId="Normal1" w:customStyle="1">
    <w:name w:val="Normal1"/>
    <w:rsid w:val="00841D1E"/>
    <w:pPr>
      <w:pBdr>
        <w:top w:val="none" w:color="auto" w:sz="0" w:space="0"/>
        <w:left w:val="none" w:color="auto" w:sz="0" w:space="0"/>
        <w:bottom w:val="none" w:color="auto" w:sz="0" w:space="0"/>
        <w:right w:val="none" w:color="auto" w:sz="0" w:space="0"/>
        <w:between w:val="none" w:color="auto" w:sz="0" w:space="0"/>
      </w:pBdr>
      <w:spacing w:after="0"/>
    </w:pPr>
    <w:rPr>
      <w:rFonts w:ascii="Arial" w:hAnsi="Arial" w:eastAsia="Arial" w:cs="Arial"/>
      <w:lang w:eastAsia="fr-FR"/>
    </w:rPr>
  </w:style>
  <w:style w:type="paragraph" w:styleId="Default" w:customStyle="1">
    <w:name w:val="Default"/>
    <w:rsid w:val="006E1285"/>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after="0" w:line="240" w:lineRule="auto"/>
    </w:pPr>
    <w:rPr>
      <w:color w:val="000000"/>
      <w:sz w:val="24"/>
      <w:szCs w:val="24"/>
      <w:lang w:val="en-US"/>
    </w:rPr>
  </w:style>
  <w:style w:type="character" w:styleId="Mention">
    <w:name w:val="Mention"/>
    <w:basedOn w:val="Policepardfaut"/>
    <w:uiPriority w:val="99"/>
    <w:unhideWhenUsed/>
    <w:rsid w:val="003D4597"/>
    <w:rPr>
      <w:color w:val="2B579A"/>
      <w:shd w:val="clear" w:color="auto" w:fill="E1DFDD"/>
    </w:rPr>
  </w:style>
  <w:style w:type="paragraph" w:styleId="Commentaire">
    <w:name w:val="annotation text"/>
    <w:basedOn w:val="Normal"/>
    <w:link w:val="CommentaireCar"/>
    <w:uiPriority w:val="99"/>
    <w:unhideWhenUsed/>
    <w:pPr>
      <w:spacing w:line="240" w:lineRule="auto"/>
    </w:pPr>
    <w:rPr>
      <w:szCs w:val="20"/>
    </w:rPr>
  </w:style>
  <w:style w:type="character" w:styleId="CommentaireCar" w:customStyle="1">
    <w:name w:val="Commentaire Car"/>
    <w:basedOn w:val="Policepardfaut"/>
    <w:link w:val="Commentaire"/>
    <w:uiPriority w:val="99"/>
    <w:rPr>
      <w:rFonts w:ascii="Century Gothic" w:hAnsi="Century Gothic" w:cs="Arial"/>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380200"/>
    <w:pPr>
      <w:spacing w:after="200"/>
    </w:pPr>
    <w:rPr>
      <w:b/>
      <w:bCs/>
    </w:rPr>
  </w:style>
  <w:style w:type="character" w:styleId="ObjetducommentaireCar" w:customStyle="1">
    <w:name w:val="Objet du commentaire Car"/>
    <w:basedOn w:val="CommentaireCar"/>
    <w:link w:val="Objetducommentaire"/>
    <w:uiPriority w:val="99"/>
    <w:semiHidden/>
    <w:rsid w:val="00380200"/>
    <w:rPr>
      <w:rFonts w:ascii="Century Gothic" w:hAnsi="Century Gothic"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63880">
      <w:bodyDiv w:val="1"/>
      <w:marLeft w:val="0"/>
      <w:marRight w:val="0"/>
      <w:marTop w:val="0"/>
      <w:marBottom w:val="0"/>
      <w:divBdr>
        <w:top w:val="none" w:sz="0" w:space="0" w:color="auto"/>
        <w:left w:val="none" w:sz="0" w:space="0" w:color="auto"/>
        <w:bottom w:val="none" w:sz="0" w:space="0" w:color="auto"/>
        <w:right w:val="none" w:sz="0" w:space="0" w:color="auto"/>
      </w:divBdr>
    </w:div>
    <w:div w:id="160703529">
      <w:bodyDiv w:val="1"/>
      <w:marLeft w:val="0"/>
      <w:marRight w:val="0"/>
      <w:marTop w:val="0"/>
      <w:marBottom w:val="0"/>
      <w:divBdr>
        <w:top w:val="none" w:sz="0" w:space="0" w:color="auto"/>
        <w:left w:val="none" w:sz="0" w:space="0" w:color="auto"/>
        <w:bottom w:val="none" w:sz="0" w:space="0" w:color="auto"/>
        <w:right w:val="none" w:sz="0" w:space="0" w:color="auto"/>
      </w:divBdr>
    </w:div>
    <w:div w:id="296617440">
      <w:bodyDiv w:val="1"/>
      <w:marLeft w:val="0"/>
      <w:marRight w:val="0"/>
      <w:marTop w:val="0"/>
      <w:marBottom w:val="0"/>
      <w:divBdr>
        <w:top w:val="none" w:sz="0" w:space="0" w:color="auto"/>
        <w:left w:val="none" w:sz="0" w:space="0" w:color="auto"/>
        <w:bottom w:val="none" w:sz="0" w:space="0" w:color="auto"/>
        <w:right w:val="none" w:sz="0" w:space="0" w:color="auto"/>
      </w:divBdr>
    </w:div>
    <w:div w:id="659164891">
      <w:bodyDiv w:val="1"/>
      <w:marLeft w:val="0"/>
      <w:marRight w:val="0"/>
      <w:marTop w:val="0"/>
      <w:marBottom w:val="0"/>
      <w:divBdr>
        <w:top w:val="none" w:sz="0" w:space="0" w:color="auto"/>
        <w:left w:val="none" w:sz="0" w:space="0" w:color="auto"/>
        <w:bottom w:val="none" w:sz="0" w:space="0" w:color="auto"/>
        <w:right w:val="none" w:sz="0" w:space="0" w:color="auto"/>
      </w:divBdr>
    </w:div>
    <w:div w:id="689766795">
      <w:bodyDiv w:val="1"/>
      <w:marLeft w:val="0"/>
      <w:marRight w:val="0"/>
      <w:marTop w:val="0"/>
      <w:marBottom w:val="0"/>
      <w:divBdr>
        <w:top w:val="none" w:sz="0" w:space="0" w:color="auto"/>
        <w:left w:val="none" w:sz="0" w:space="0" w:color="auto"/>
        <w:bottom w:val="none" w:sz="0" w:space="0" w:color="auto"/>
        <w:right w:val="none" w:sz="0" w:space="0" w:color="auto"/>
      </w:divBdr>
    </w:div>
    <w:div w:id="761419300">
      <w:bodyDiv w:val="1"/>
      <w:marLeft w:val="0"/>
      <w:marRight w:val="0"/>
      <w:marTop w:val="0"/>
      <w:marBottom w:val="0"/>
      <w:divBdr>
        <w:top w:val="none" w:sz="0" w:space="0" w:color="auto"/>
        <w:left w:val="none" w:sz="0" w:space="0" w:color="auto"/>
        <w:bottom w:val="none" w:sz="0" w:space="0" w:color="auto"/>
        <w:right w:val="none" w:sz="0" w:space="0" w:color="auto"/>
      </w:divBdr>
      <w:divsChild>
        <w:div w:id="252980385">
          <w:marLeft w:val="1166"/>
          <w:marRight w:val="0"/>
          <w:marTop w:val="0"/>
          <w:marBottom w:val="0"/>
          <w:divBdr>
            <w:top w:val="none" w:sz="0" w:space="0" w:color="auto"/>
            <w:left w:val="none" w:sz="0" w:space="0" w:color="auto"/>
            <w:bottom w:val="none" w:sz="0" w:space="0" w:color="auto"/>
            <w:right w:val="none" w:sz="0" w:space="0" w:color="auto"/>
          </w:divBdr>
        </w:div>
        <w:div w:id="915432631">
          <w:marLeft w:val="1166"/>
          <w:marRight w:val="0"/>
          <w:marTop w:val="0"/>
          <w:marBottom w:val="0"/>
          <w:divBdr>
            <w:top w:val="none" w:sz="0" w:space="0" w:color="auto"/>
            <w:left w:val="none" w:sz="0" w:space="0" w:color="auto"/>
            <w:bottom w:val="none" w:sz="0" w:space="0" w:color="auto"/>
            <w:right w:val="none" w:sz="0" w:space="0" w:color="auto"/>
          </w:divBdr>
        </w:div>
        <w:div w:id="941719373">
          <w:marLeft w:val="1166"/>
          <w:marRight w:val="0"/>
          <w:marTop w:val="0"/>
          <w:marBottom w:val="0"/>
          <w:divBdr>
            <w:top w:val="none" w:sz="0" w:space="0" w:color="auto"/>
            <w:left w:val="none" w:sz="0" w:space="0" w:color="auto"/>
            <w:bottom w:val="none" w:sz="0" w:space="0" w:color="auto"/>
            <w:right w:val="none" w:sz="0" w:space="0" w:color="auto"/>
          </w:divBdr>
        </w:div>
        <w:div w:id="970791819">
          <w:marLeft w:val="1166"/>
          <w:marRight w:val="0"/>
          <w:marTop w:val="0"/>
          <w:marBottom w:val="0"/>
          <w:divBdr>
            <w:top w:val="none" w:sz="0" w:space="0" w:color="auto"/>
            <w:left w:val="none" w:sz="0" w:space="0" w:color="auto"/>
            <w:bottom w:val="none" w:sz="0" w:space="0" w:color="auto"/>
            <w:right w:val="none" w:sz="0" w:space="0" w:color="auto"/>
          </w:divBdr>
        </w:div>
        <w:div w:id="1160971829">
          <w:marLeft w:val="1166"/>
          <w:marRight w:val="0"/>
          <w:marTop w:val="0"/>
          <w:marBottom w:val="0"/>
          <w:divBdr>
            <w:top w:val="none" w:sz="0" w:space="0" w:color="auto"/>
            <w:left w:val="none" w:sz="0" w:space="0" w:color="auto"/>
            <w:bottom w:val="none" w:sz="0" w:space="0" w:color="auto"/>
            <w:right w:val="none" w:sz="0" w:space="0" w:color="auto"/>
          </w:divBdr>
        </w:div>
        <w:div w:id="1228299858">
          <w:marLeft w:val="1166"/>
          <w:marRight w:val="0"/>
          <w:marTop w:val="0"/>
          <w:marBottom w:val="0"/>
          <w:divBdr>
            <w:top w:val="none" w:sz="0" w:space="0" w:color="auto"/>
            <w:left w:val="none" w:sz="0" w:space="0" w:color="auto"/>
            <w:bottom w:val="none" w:sz="0" w:space="0" w:color="auto"/>
            <w:right w:val="none" w:sz="0" w:space="0" w:color="auto"/>
          </w:divBdr>
        </w:div>
        <w:div w:id="1635678262">
          <w:marLeft w:val="1166"/>
          <w:marRight w:val="0"/>
          <w:marTop w:val="0"/>
          <w:marBottom w:val="0"/>
          <w:divBdr>
            <w:top w:val="none" w:sz="0" w:space="0" w:color="auto"/>
            <w:left w:val="none" w:sz="0" w:space="0" w:color="auto"/>
            <w:bottom w:val="none" w:sz="0" w:space="0" w:color="auto"/>
            <w:right w:val="none" w:sz="0" w:space="0" w:color="auto"/>
          </w:divBdr>
        </w:div>
      </w:divsChild>
    </w:div>
    <w:div w:id="950210864">
      <w:bodyDiv w:val="1"/>
      <w:marLeft w:val="0"/>
      <w:marRight w:val="0"/>
      <w:marTop w:val="0"/>
      <w:marBottom w:val="0"/>
      <w:divBdr>
        <w:top w:val="none" w:sz="0" w:space="0" w:color="auto"/>
        <w:left w:val="none" w:sz="0" w:space="0" w:color="auto"/>
        <w:bottom w:val="none" w:sz="0" w:space="0" w:color="auto"/>
        <w:right w:val="none" w:sz="0" w:space="0" w:color="auto"/>
      </w:divBdr>
    </w:div>
    <w:div w:id="1065832860">
      <w:bodyDiv w:val="1"/>
      <w:marLeft w:val="0"/>
      <w:marRight w:val="0"/>
      <w:marTop w:val="0"/>
      <w:marBottom w:val="0"/>
      <w:divBdr>
        <w:top w:val="none" w:sz="0" w:space="0" w:color="auto"/>
        <w:left w:val="none" w:sz="0" w:space="0" w:color="auto"/>
        <w:bottom w:val="none" w:sz="0" w:space="0" w:color="auto"/>
        <w:right w:val="none" w:sz="0" w:space="0" w:color="auto"/>
      </w:divBdr>
      <w:divsChild>
        <w:div w:id="1546795811">
          <w:marLeft w:val="274"/>
          <w:marRight w:val="0"/>
          <w:marTop w:val="0"/>
          <w:marBottom w:val="0"/>
          <w:divBdr>
            <w:top w:val="none" w:sz="0" w:space="0" w:color="auto"/>
            <w:left w:val="none" w:sz="0" w:space="0" w:color="auto"/>
            <w:bottom w:val="none" w:sz="0" w:space="0" w:color="auto"/>
            <w:right w:val="none" w:sz="0" w:space="0" w:color="auto"/>
          </w:divBdr>
        </w:div>
      </w:divsChild>
    </w:div>
    <w:div w:id="1128819767">
      <w:bodyDiv w:val="1"/>
      <w:marLeft w:val="0"/>
      <w:marRight w:val="0"/>
      <w:marTop w:val="0"/>
      <w:marBottom w:val="0"/>
      <w:divBdr>
        <w:top w:val="none" w:sz="0" w:space="0" w:color="auto"/>
        <w:left w:val="none" w:sz="0" w:space="0" w:color="auto"/>
        <w:bottom w:val="none" w:sz="0" w:space="0" w:color="auto"/>
        <w:right w:val="none" w:sz="0" w:space="0" w:color="auto"/>
      </w:divBdr>
    </w:div>
    <w:div w:id="1333795129">
      <w:bodyDiv w:val="1"/>
      <w:marLeft w:val="0"/>
      <w:marRight w:val="0"/>
      <w:marTop w:val="0"/>
      <w:marBottom w:val="0"/>
      <w:divBdr>
        <w:top w:val="none" w:sz="0" w:space="0" w:color="auto"/>
        <w:left w:val="none" w:sz="0" w:space="0" w:color="auto"/>
        <w:bottom w:val="none" w:sz="0" w:space="0" w:color="auto"/>
        <w:right w:val="none" w:sz="0" w:space="0" w:color="auto"/>
      </w:divBdr>
    </w:div>
    <w:div w:id="1336422883">
      <w:bodyDiv w:val="1"/>
      <w:marLeft w:val="0"/>
      <w:marRight w:val="0"/>
      <w:marTop w:val="0"/>
      <w:marBottom w:val="0"/>
      <w:divBdr>
        <w:top w:val="none" w:sz="0" w:space="0" w:color="auto"/>
        <w:left w:val="none" w:sz="0" w:space="0" w:color="auto"/>
        <w:bottom w:val="none" w:sz="0" w:space="0" w:color="auto"/>
        <w:right w:val="none" w:sz="0" w:space="0" w:color="auto"/>
      </w:divBdr>
    </w:div>
    <w:div w:id="1426609898">
      <w:bodyDiv w:val="1"/>
      <w:marLeft w:val="0"/>
      <w:marRight w:val="0"/>
      <w:marTop w:val="0"/>
      <w:marBottom w:val="0"/>
      <w:divBdr>
        <w:top w:val="none" w:sz="0" w:space="0" w:color="auto"/>
        <w:left w:val="none" w:sz="0" w:space="0" w:color="auto"/>
        <w:bottom w:val="none" w:sz="0" w:space="0" w:color="auto"/>
        <w:right w:val="none" w:sz="0" w:space="0" w:color="auto"/>
      </w:divBdr>
      <w:divsChild>
        <w:div w:id="322468246">
          <w:marLeft w:val="274"/>
          <w:marRight w:val="0"/>
          <w:marTop w:val="0"/>
          <w:marBottom w:val="0"/>
          <w:divBdr>
            <w:top w:val="none" w:sz="0" w:space="0" w:color="auto"/>
            <w:left w:val="none" w:sz="0" w:space="0" w:color="auto"/>
            <w:bottom w:val="none" w:sz="0" w:space="0" w:color="auto"/>
            <w:right w:val="none" w:sz="0" w:space="0" w:color="auto"/>
          </w:divBdr>
        </w:div>
        <w:div w:id="428162522">
          <w:marLeft w:val="274"/>
          <w:marRight w:val="0"/>
          <w:marTop w:val="0"/>
          <w:marBottom w:val="0"/>
          <w:divBdr>
            <w:top w:val="none" w:sz="0" w:space="0" w:color="auto"/>
            <w:left w:val="none" w:sz="0" w:space="0" w:color="auto"/>
            <w:bottom w:val="none" w:sz="0" w:space="0" w:color="auto"/>
            <w:right w:val="none" w:sz="0" w:space="0" w:color="auto"/>
          </w:divBdr>
        </w:div>
        <w:div w:id="973483449">
          <w:marLeft w:val="274"/>
          <w:marRight w:val="0"/>
          <w:marTop w:val="0"/>
          <w:marBottom w:val="0"/>
          <w:divBdr>
            <w:top w:val="none" w:sz="0" w:space="0" w:color="auto"/>
            <w:left w:val="none" w:sz="0" w:space="0" w:color="auto"/>
            <w:bottom w:val="none" w:sz="0" w:space="0" w:color="auto"/>
            <w:right w:val="none" w:sz="0" w:space="0" w:color="auto"/>
          </w:divBdr>
        </w:div>
        <w:div w:id="1137407020">
          <w:marLeft w:val="274"/>
          <w:marRight w:val="0"/>
          <w:marTop w:val="0"/>
          <w:marBottom w:val="0"/>
          <w:divBdr>
            <w:top w:val="none" w:sz="0" w:space="0" w:color="auto"/>
            <w:left w:val="none" w:sz="0" w:space="0" w:color="auto"/>
            <w:bottom w:val="none" w:sz="0" w:space="0" w:color="auto"/>
            <w:right w:val="none" w:sz="0" w:space="0" w:color="auto"/>
          </w:divBdr>
        </w:div>
        <w:div w:id="1404372215">
          <w:marLeft w:val="274"/>
          <w:marRight w:val="0"/>
          <w:marTop w:val="0"/>
          <w:marBottom w:val="0"/>
          <w:divBdr>
            <w:top w:val="none" w:sz="0" w:space="0" w:color="auto"/>
            <w:left w:val="none" w:sz="0" w:space="0" w:color="auto"/>
            <w:bottom w:val="none" w:sz="0" w:space="0" w:color="auto"/>
            <w:right w:val="none" w:sz="0" w:space="0" w:color="auto"/>
          </w:divBdr>
        </w:div>
        <w:div w:id="1935553050">
          <w:marLeft w:val="274"/>
          <w:marRight w:val="0"/>
          <w:marTop w:val="0"/>
          <w:marBottom w:val="0"/>
          <w:divBdr>
            <w:top w:val="none" w:sz="0" w:space="0" w:color="auto"/>
            <w:left w:val="none" w:sz="0" w:space="0" w:color="auto"/>
            <w:bottom w:val="none" w:sz="0" w:space="0" w:color="auto"/>
            <w:right w:val="none" w:sz="0" w:space="0" w:color="auto"/>
          </w:divBdr>
        </w:div>
      </w:divsChild>
    </w:div>
    <w:div w:id="1491602530">
      <w:bodyDiv w:val="1"/>
      <w:marLeft w:val="0"/>
      <w:marRight w:val="0"/>
      <w:marTop w:val="0"/>
      <w:marBottom w:val="0"/>
      <w:divBdr>
        <w:top w:val="none" w:sz="0" w:space="0" w:color="auto"/>
        <w:left w:val="none" w:sz="0" w:space="0" w:color="auto"/>
        <w:bottom w:val="none" w:sz="0" w:space="0" w:color="auto"/>
        <w:right w:val="none" w:sz="0" w:space="0" w:color="auto"/>
      </w:divBdr>
    </w:div>
    <w:div w:id="1495295241">
      <w:bodyDiv w:val="1"/>
      <w:marLeft w:val="0"/>
      <w:marRight w:val="0"/>
      <w:marTop w:val="0"/>
      <w:marBottom w:val="0"/>
      <w:divBdr>
        <w:top w:val="none" w:sz="0" w:space="0" w:color="auto"/>
        <w:left w:val="none" w:sz="0" w:space="0" w:color="auto"/>
        <w:bottom w:val="none" w:sz="0" w:space="0" w:color="auto"/>
        <w:right w:val="none" w:sz="0" w:space="0" w:color="auto"/>
      </w:divBdr>
    </w:div>
    <w:div w:id="1605922775">
      <w:bodyDiv w:val="1"/>
      <w:marLeft w:val="0"/>
      <w:marRight w:val="0"/>
      <w:marTop w:val="0"/>
      <w:marBottom w:val="0"/>
      <w:divBdr>
        <w:top w:val="none" w:sz="0" w:space="0" w:color="auto"/>
        <w:left w:val="none" w:sz="0" w:space="0" w:color="auto"/>
        <w:bottom w:val="none" w:sz="0" w:space="0" w:color="auto"/>
        <w:right w:val="none" w:sz="0" w:space="0" w:color="auto"/>
      </w:divBdr>
    </w:div>
    <w:div w:id="1701779078">
      <w:bodyDiv w:val="1"/>
      <w:marLeft w:val="0"/>
      <w:marRight w:val="0"/>
      <w:marTop w:val="0"/>
      <w:marBottom w:val="0"/>
      <w:divBdr>
        <w:top w:val="none" w:sz="0" w:space="0" w:color="auto"/>
        <w:left w:val="none" w:sz="0" w:space="0" w:color="auto"/>
        <w:bottom w:val="none" w:sz="0" w:space="0" w:color="auto"/>
        <w:right w:val="none" w:sz="0" w:space="0" w:color="auto"/>
      </w:divBdr>
    </w:div>
    <w:div w:id="1779642173">
      <w:bodyDiv w:val="1"/>
      <w:marLeft w:val="0"/>
      <w:marRight w:val="0"/>
      <w:marTop w:val="0"/>
      <w:marBottom w:val="0"/>
      <w:divBdr>
        <w:top w:val="none" w:sz="0" w:space="0" w:color="auto"/>
        <w:left w:val="none" w:sz="0" w:space="0" w:color="auto"/>
        <w:bottom w:val="none" w:sz="0" w:space="0" w:color="auto"/>
        <w:right w:val="none" w:sz="0" w:space="0" w:color="auto"/>
      </w:divBdr>
    </w:div>
    <w:div w:id="2021228489">
      <w:bodyDiv w:val="1"/>
      <w:marLeft w:val="0"/>
      <w:marRight w:val="0"/>
      <w:marTop w:val="0"/>
      <w:marBottom w:val="0"/>
      <w:divBdr>
        <w:top w:val="none" w:sz="0" w:space="0" w:color="auto"/>
        <w:left w:val="none" w:sz="0" w:space="0" w:color="auto"/>
        <w:bottom w:val="none" w:sz="0" w:space="0" w:color="auto"/>
        <w:right w:val="none" w:sz="0" w:space="0" w:color="auto"/>
      </w:divBdr>
      <w:divsChild>
        <w:div w:id="1099448851">
          <w:marLeft w:val="1267"/>
          <w:marRight w:val="0"/>
          <w:marTop w:val="0"/>
          <w:marBottom w:val="0"/>
          <w:divBdr>
            <w:top w:val="none" w:sz="0" w:space="0" w:color="auto"/>
            <w:left w:val="none" w:sz="0" w:space="0" w:color="auto"/>
            <w:bottom w:val="none" w:sz="0" w:space="0" w:color="auto"/>
            <w:right w:val="none" w:sz="0" w:space="0" w:color="auto"/>
          </w:divBdr>
        </w:div>
      </w:divsChild>
    </w:div>
    <w:div w:id="2096314546">
      <w:bodyDiv w:val="1"/>
      <w:marLeft w:val="0"/>
      <w:marRight w:val="0"/>
      <w:marTop w:val="0"/>
      <w:marBottom w:val="0"/>
      <w:divBdr>
        <w:top w:val="none" w:sz="0" w:space="0" w:color="auto"/>
        <w:left w:val="none" w:sz="0" w:space="0" w:color="auto"/>
        <w:bottom w:val="none" w:sz="0" w:space="0" w:color="auto"/>
        <w:right w:val="none" w:sz="0" w:space="0" w:color="auto"/>
      </w:divBdr>
    </w:div>
    <w:div w:id="214165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emf"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f5d272-a6ce-468f-a22d-2b3c4fbda1e3" xsi:nil="true"/>
    <SharedWithUsers xmlns="15f5d272-a6ce-468f-a22d-2b3c4fbda1e3">
      <UserInfo>
        <DisplayName>Annabelle Clairay</DisplayName>
        <AccountId>8946</AccountId>
        <AccountType/>
      </UserInfo>
    </SharedWithUsers>
    <lcf76f155ced4ddcb4097134ff3c332f xmlns="fd3f385b-b32c-42e7-bb94-24a840f6edbb">
      <Terms xmlns="http://schemas.microsoft.com/office/infopath/2007/PartnerControls"/>
    </lcf76f155ced4ddcb4097134ff3c332f>
    <_Flow_SignoffStatus xmlns="fd3f385b-b32c-42e7-bb94-24a840f6edbb" xsi:nil="true"/>
    <Valid_x00e9_ xmlns="fd3f385b-b32c-42e7-bb94-24a840f6edbb">false</Valid_x00e9_>
    <Dossier xmlns="fd3f385b-b32c-42e7-bb94-24a840f6ed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5C389EC06D4340A517EF19FF53478F" ma:contentTypeVersion="30" ma:contentTypeDescription="Crée un document." ma:contentTypeScope="" ma:versionID="03462b5f23fadfaa4fca13259ef8d338">
  <xsd:schema xmlns:xsd="http://www.w3.org/2001/XMLSchema" xmlns:xs="http://www.w3.org/2001/XMLSchema" xmlns:p="http://schemas.microsoft.com/office/2006/metadata/properties" xmlns:ns2="fd3f385b-b32c-42e7-bb94-24a840f6edbb" xmlns:ns3="15f5d272-a6ce-468f-a22d-2b3c4fbda1e3" targetNamespace="http://schemas.microsoft.com/office/2006/metadata/properties" ma:root="true" ma:fieldsID="d2b6385e558177c540809587615cafb1" ns2:_="" ns3:_="">
    <xsd:import namespace="fd3f385b-b32c-42e7-bb94-24a840f6edbb"/>
    <xsd:import namespace="15f5d272-a6ce-468f-a22d-2b3c4fbda1e3"/>
    <xsd:element name="properties">
      <xsd:complexType>
        <xsd:sequence>
          <xsd:element name="documentManagement">
            <xsd:complexType>
              <xsd:all>
                <xsd:element ref="ns2:_Flow_SignoffStatus" minOccurs="0"/>
                <xsd:element ref="ns2:Dossier"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a69d2be5-69f2-48e2-8cb9-14c981ad36edCountryOrRegion" minOccurs="0"/>
                <xsd:element ref="ns2:a69d2be5-69f2-48e2-8cb9-14c981ad36edState" minOccurs="0"/>
                <xsd:element ref="ns2:a69d2be5-69f2-48e2-8cb9-14c981ad36edCity" minOccurs="0"/>
                <xsd:element ref="ns2:a69d2be5-69f2-48e2-8cb9-14c981ad36edPostalCode" minOccurs="0"/>
                <xsd:element ref="ns2:a69d2be5-69f2-48e2-8cb9-14c981ad36edStreet" minOccurs="0"/>
                <xsd:element ref="ns2:a69d2be5-69f2-48e2-8cb9-14c981ad36edGeoLoc" minOccurs="0"/>
                <xsd:element ref="ns2:a69d2be5-69f2-48e2-8cb9-14c981ad36edDispName" minOccurs="0"/>
                <xsd:element ref="ns2:Valid_x00e9_"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f385b-b32c-42e7-bb94-24a840f6edbb" elementFormDefault="qualified">
    <xsd:import namespace="http://schemas.microsoft.com/office/2006/documentManagement/types"/>
    <xsd:import namespace="http://schemas.microsoft.com/office/infopath/2007/PartnerControls"/>
    <xsd:element name="_Flow_SignoffStatus" ma:index="2" nillable="true" ma:displayName="État de validation" ma:internalName="_x00c9_tat_x0020_de_x0020_validation" ma:readOnly="false">
      <xsd:simpleType>
        <xsd:restriction base="dms:Text"/>
      </xsd:simpleType>
    </xsd:element>
    <xsd:element name="Dossier" ma:index="4" nillable="true" ma:displayName="Dossier" ma:format="Dropdown" ma:internalName="Dossier" ma:readOnly="false">
      <xsd:simpleType>
        <xsd:restriction base="dms:Unknow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MediaServiceAutoTags" ma:hidden="true" ma:internalName="MediaServiceAutoTags" ma:readOnly="true">
      <xsd:simpleType>
        <xsd:restriction base="dms:Text"/>
      </xsd:simpleType>
    </xsd:element>
    <xsd:element name="MediaServiceLocation" ma:index="10" nillable="true" ma:displayName="MediaServiceLocation" ma:hidden="true" ma:internalName="MediaServiceLocation" ma:readOnly="true">
      <xsd:simpleType>
        <xsd:restriction base="dms:Text"/>
      </xsd:simpleType>
    </xsd:element>
    <xsd:element name="MediaServiceOCR" ma:index="11" nillable="true" ma:displayName="MediaServiceOCR" ma:hidden="true" ma:internalName="MediaServiceOCR"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LengthInSeconds" ma:index="18" nillable="true" ma:displayName="Length (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a6d23c22-2da9-47d7-a506-1ec888fad5a0" ma:termSetId="09814cd3-568e-fe90-9814-8d621ff8fb84" ma:anchorId="fba54fb3-c3e1-fe81-a776-ca4b69148c4d" ma:open="true" ma:isKeyword="false">
      <xsd:complexType>
        <xsd:sequence>
          <xsd:element ref="pc:Terms" minOccurs="0" maxOccurs="1"/>
        </xsd:sequence>
      </xsd:complexType>
    </xsd:element>
    <xsd:element name="a69d2be5-69f2-48e2-8cb9-14c981ad36edCountryOrRegion" ma:index="26" nillable="true" ma:displayName="Dossier : Pays/région" ma:hidden="true" ma:internalName="CountryOrRegion" ma:readOnly="true">
      <xsd:simpleType>
        <xsd:restriction base="dms:Text"/>
      </xsd:simpleType>
    </xsd:element>
    <xsd:element name="a69d2be5-69f2-48e2-8cb9-14c981ad36edState" ma:index="27" nillable="true" ma:displayName="Dossier : État" ma:hidden="true" ma:internalName="State" ma:readOnly="true">
      <xsd:simpleType>
        <xsd:restriction base="dms:Text"/>
      </xsd:simpleType>
    </xsd:element>
    <xsd:element name="a69d2be5-69f2-48e2-8cb9-14c981ad36edCity" ma:index="28" nillable="true" ma:displayName="Dossier : Ville" ma:hidden="true" ma:internalName="City" ma:readOnly="true">
      <xsd:simpleType>
        <xsd:restriction base="dms:Text"/>
      </xsd:simpleType>
    </xsd:element>
    <xsd:element name="a69d2be5-69f2-48e2-8cb9-14c981ad36edPostalCode" ma:index="29" nillable="true" ma:displayName="Dossier : Code postal" ma:hidden="true" ma:internalName="PostalCode" ma:readOnly="true">
      <xsd:simpleType>
        <xsd:restriction base="dms:Text"/>
      </xsd:simpleType>
    </xsd:element>
    <xsd:element name="a69d2be5-69f2-48e2-8cb9-14c981ad36edStreet" ma:index="30" nillable="true" ma:displayName="Dossier : Rue" ma:hidden="true" ma:internalName="Street" ma:readOnly="true">
      <xsd:simpleType>
        <xsd:restriction base="dms:Text"/>
      </xsd:simpleType>
    </xsd:element>
    <xsd:element name="a69d2be5-69f2-48e2-8cb9-14c981ad36edGeoLoc" ma:index="31" nillable="true" ma:displayName="Dossier : Coordonnées" ma:hidden="true" ma:internalName="GeoLoc" ma:readOnly="true">
      <xsd:simpleType>
        <xsd:restriction base="dms:Unknown"/>
      </xsd:simpleType>
    </xsd:element>
    <xsd:element name="a69d2be5-69f2-48e2-8cb9-14c981ad36edDispName" ma:index="32" nillable="true" ma:displayName="Dossier : nom" ma:hidden="true" ma:internalName="DispName" ma:readOnly="true">
      <xsd:simpleType>
        <xsd:restriction base="dms:Text"/>
      </xsd:simpleType>
    </xsd:element>
    <xsd:element name="Valid_x00e9_" ma:index="33" nillable="true" ma:displayName="Validé" ma:default="0" ma:format="Dropdown" ma:hidden="true" ma:internalName="Valid_x00e9_" ma:readOnly="false">
      <xsd:simpleType>
        <xsd:restriction base="dms:Boolea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5d272-a6ce-468f-a22d-2b3c4fbda1e3" elementFormDefault="qualified">
    <xsd:import namespace="http://schemas.microsoft.com/office/2006/documentManagement/types"/>
    <xsd:import namespace="http://schemas.microsoft.com/office/infopath/2007/PartnerControls"/>
    <xsd:element name="SharedWithUsers" ma:index="12"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hidden="true" ma:internalName="SharedWithDetails" ma:readOnly="true">
      <xsd:simpleType>
        <xsd:restriction base="dms:Note"/>
      </xsd:simpleType>
    </xsd:element>
    <xsd:element name="TaxCatchAll" ma:index="20" nillable="true" ma:displayName="Taxonomy Catch All Column" ma:hidden="true" ma:list="{c9841bf7-cf1f-4181-ae17-8637ae78be38}" ma:internalName="TaxCatchAll" ma:readOnly="false" ma:showField="CatchAllData" ma:web="15f5d272-a6ce-468f-a22d-2b3c4fbda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7A341-7A54-4857-BCE3-15A3E9DB58F9}">
  <ds:schemaRefs>
    <ds:schemaRef ds:uri="http://schemas.openxmlformats.org/officeDocument/2006/bibliography"/>
  </ds:schemaRefs>
</ds:datastoreItem>
</file>

<file path=customXml/itemProps2.xml><?xml version="1.0" encoding="utf-8"?>
<ds:datastoreItem xmlns:ds="http://schemas.openxmlformats.org/officeDocument/2006/customXml" ds:itemID="{BC570C1C-30FB-4C42-B0DD-91A92F3CE333}">
  <ds:schemaRefs>
    <ds:schemaRef ds:uri="http://schemas.microsoft.com/sharepoint/v3/contenttype/forms"/>
  </ds:schemaRefs>
</ds:datastoreItem>
</file>

<file path=customXml/itemProps3.xml><?xml version="1.0" encoding="utf-8"?>
<ds:datastoreItem xmlns:ds="http://schemas.openxmlformats.org/officeDocument/2006/customXml" ds:itemID="{D66D5A1A-868B-4A51-A9B9-1CC0424FD441}">
  <ds:schemaRefs>
    <ds:schemaRef ds:uri="http://schemas.microsoft.com/office/2006/metadata/properties"/>
    <ds:schemaRef ds:uri="http://schemas.microsoft.com/office/infopath/2007/PartnerControls"/>
    <ds:schemaRef ds:uri="15f5d272-a6ce-468f-a22d-2b3c4fbda1e3"/>
    <ds:schemaRef ds:uri="fd3f385b-b32c-42e7-bb94-24a840f6edbb"/>
  </ds:schemaRefs>
</ds:datastoreItem>
</file>

<file path=customXml/itemProps4.xml><?xml version="1.0" encoding="utf-8"?>
<ds:datastoreItem xmlns:ds="http://schemas.openxmlformats.org/officeDocument/2006/customXml" ds:itemID="{3DA147D2-595F-4DA2-A413-85A122E47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f385b-b32c-42e7-bb94-24a840f6edbb"/>
    <ds:schemaRef ds:uri="15f5d272-a6ce-468f-a22d-2b3c4fbda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MGP@grandparis.onmicrosoft.com</dc:creator>
  <keywords/>
  <lastModifiedBy>Eloy Lafaye</lastModifiedBy>
  <revision>648</revision>
  <lastPrinted>2023-01-26T02:58:00.0000000Z</lastPrinted>
  <dcterms:created xsi:type="dcterms:W3CDTF">2023-01-21T11:19:00.0000000Z</dcterms:created>
  <dcterms:modified xsi:type="dcterms:W3CDTF">2026-09-09T14:25:27.9933779Z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0x010100CE5C389EC06D4340A517EF19FF53478F</vt:lpwstr>
  </property>
</Properties>
</file>